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4D" w:rsidRPr="00671B37" w:rsidRDefault="0092794D" w:rsidP="0092794D">
      <w:pPr>
        <w:pStyle w:val="10"/>
        <w:shd w:val="clear" w:color="auto" w:fill="auto"/>
        <w:tabs>
          <w:tab w:val="left" w:pos="609"/>
        </w:tabs>
        <w:spacing w:after="120" w:line="240" w:lineRule="auto"/>
        <w:ind w:left="68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3.3 </w:t>
      </w:r>
      <w:r w:rsidRPr="00671B37">
        <w:rPr>
          <w:b w:val="0"/>
          <w:bCs w:val="0"/>
          <w:sz w:val="24"/>
          <w:szCs w:val="24"/>
        </w:rPr>
        <w:t>К заявлению о подключении должны быть приложены следующие документы: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</w:t>
      </w:r>
      <w:bookmarkStart w:id="0" w:name="_GoBack"/>
      <w:bookmarkEnd w:id="0"/>
      <w:r w:rsidRPr="00671B37">
        <w:rPr>
          <w:b w:val="0"/>
          <w:bCs w:val="0"/>
          <w:sz w:val="24"/>
          <w:szCs w:val="24"/>
        </w:rPr>
        <w:t>ение;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 xml:space="preserve">копии правоустанавливающих и </w:t>
      </w:r>
      <w:proofErr w:type="spellStart"/>
      <w:r w:rsidRPr="00671B37">
        <w:rPr>
          <w:b w:val="0"/>
          <w:bCs w:val="0"/>
          <w:sz w:val="24"/>
          <w:szCs w:val="24"/>
        </w:rPr>
        <w:t>правоудостоверяющих</w:t>
      </w:r>
      <w:proofErr w:type="spellEnd"/>
      <w:r w:rsidRPr="00671B37">
        <w:rPr>
          <w:b w:val="0"/>
          <w:bCs w:val="0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</w:t>
      </w:r>
      <w:r w:rsidRPr="00671B37">
        <w:rPr>
          <w:sz w:val="24"/>
          <w:szCs w:val="24"/>
        </w:rPr>
        <w:t xml:space="preserve">При представлении в качестве </w:t>
      </w:r>
      <w:proofErr w:type="spellStart"/>
      <w:r w:rsidRPr="00671B37">
        <w:rPr>
          <w:sz w:val="24"/>
          <w:szCs w:val="24"/>
        </w:rPr>
        <w:t>правоудостоверяющего</w:t>
      </w:r>
      <w:proofErr w:type="spellEnd"/>
      <w:r w:rsidRPr="00671B37">
        <w:rPr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>При обращении с заявлением о подключении лиц, указанных в подпункте "в" пункта 2.2.1. настоящего Регламента,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 xml:space="preserve">В случае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</w:t>
      </w:r>
      <w:r w:rsidRPr="00671B37">
        <w:rPr>
          <w:rFonts w:hint="eastAsia"/>
          <w:b w:val="0"/>
          <w:bCs w:val="0"/>
          <w:sz w:val="24"/>
          <w:szCs w:val="24"/>
        </w:rPr>
        <w:t>пункта 2.2.1. настоящего Регламента</w:t>
      </w:r>
      <w:r w:rsidRPr="00671B37">
        <w:rPr>
          <w:b w:val="0"/>
          <w:bCs w:val="0"/>
          <w:sz w:val="24"/>
          <w:szCs w:val="24"/>
        </w:rPr>
        <w:t>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 xml:space="preserve">копии правоустанавливающих и </w:t>
      </w:r>
      <w:proofErr w:type="spellStart"/>
      <w:r w:rsidRPr="00671B37">
        <w:rPr>
          <w:b w:val="0"/>
          <w:bCs w:val="0"/>
          <w:sz w:val="24"/>
          <w:szCs w:val="24"/>
        </w:rPr>
        <w:t>правоудостоверяющих</w:t>
      </w:r>
      <w:proofErr w:type="spellEnd"/>
      <w:r w:rsidRPr="00671B37">
        <w:rPr>
          <w:b w:val="0"/>
          <w:bCs w:val="0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Pr="00671B37">
        <w:rPr>
          <w:sz w:val="24"/>
          <w:szCs w:val="24"/>
        </w:rPr>
        <w:t xml:space="preserve">При представлении в качестве </w:t>
      </w:r>
      <w:proofErr w:type="spellStart"/>
      <w:r w:rsidRPr="00671B37">
        <w:rPr>
          <w:sz w:val="24"/>
          <w:szCs w:val="24"/>
        </w:rPr>
        <w:t>правоудостоверяющего</w:t>
      </w:r>
      <w:proofErr w:type="spellEnd"/>
      <w:r w:rsidRPr="00671B37">
        <w:rPr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 xml:space="preserve"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</w:t>
      </w:r>
      <w:r w:rsidRPr="00671B37">
        <w:rPr>
          <w:b w:val="0"/>
          <w:bCs w:val="0"/>
          <w:sz w:val="24"/>
          <w:szCs w:val="24"/>
        </w:rPr>
        <w:lastRenderedPageBreak/>
        <w:t>распределением общего объема сточных вод по канализационным выпускам (процентов);</w:t>
      </w:r>
    </w:p>
    <w:p w:rsidR="0092794D" w:rsidRPr="00671B37" w:rsidRDefault="0092794D" w:rsidP="0092794D">
      <w:pPr>
        <w:pStyle w:val="10"/>
        <w:numPr>
          <w:ilvl w:val="5"/>
          <w:numId w:val="1"/>
        </w:numPr>
        <w:shd w:val="clear" w:color="auto" w:fill="auto"/>
        <w:tabs>
          <w:tab w:val="left" w:pos="609"/>
        </w:tabs>
        <w:spacing w:after="120" w:line="240" w:lineRule="auto"/>
        <w:rPr>
          <w:b w:val="0"/>
          <w:bCs w:val="0"/>
          <w:sz w:val="24"/>
          <w:szCs w:val="24"/>
        </w:rPr>
      </w:pPr>
      <w:r w:rsidRPr="00671B37">
        <w:rPr>
          <w:b w:val="0"/>
          <w:bCs w:val="0"/>
          <w:sz w:val="24"/>
          <w:szCs w:val="24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92794D" w:rsidRDefault="0092794D"/>
    <w:sectPr w:rsidR="0092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9D"/>
    <w:multiLevelType w:val="multilevel"/>
    <w:tmpl w:val="47E0DFF6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4D"/>
    <w:rsid w:val="009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887C"/>
  <w15:chartTrackingRefBased/>
  <w15:docId w15:val="{D2A9DCC2-9F0E-4B94-AACF-D2F6C048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79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2794D"/>
    <w:pPr>
      <w:widowControl w:val="0"/>
      <w:shd w:val="clear" w:color="auto" w:fill="FFFFFF"/>
      <w:spacing w:after="30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2022-05-19T11:49:00Z</dcterms:created>
  <dcterms:modified xsi:type="dcterms:W3CDTF">2022-05-19T12:00:00Z</dcterms:modified>
</cp:coreProperties>
</file>