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68" w:rsidRPr="00671B37" w:rsidRDefault="00C8172F" w:rsidP="000E6460">
      <w:pPr>
        <w:pStyle w:val="30"/>
        <w:shd w:val="clear" w:color="auto" w:fill="auto"/>
        <w:tabs>
          <w:tab w:val="left" w:leader="underscore" w:pos="3830"/>
        </w:tabs>
        <w:spacing w:after="253" w:line="280" w:lineRule="exact"/>
        <w:ind w:left="2500"/>
        <w:jc w:val="right"/>
        <w:rPr>
          <w:color w:val="auto"/>
        </w:rPr>
      </w:pPr>
      <w:r w:rsidRPr="00671B37">
        <w:rPr>
          <w:color w:val="auto"/>
        </w:rPr>
        <w:t>УТВЕРЖДАЮ</w:t>
      </w:r>
      <w:r w:rsidRPr="00671B37">
        <w:rPr>
          <w:noProof/>
          <w:color w:val="auto"/>
          <w:lang w:bidi="ar-SA"/>
        </w:rPr>
        <w:t xml:space="preserve"> </w:t>
      </w:r>
      <w:r w:rsidRPr="00671B37">
        <w:rPr>
          <w:noProof/>
          <w:color w:val="auto"/>
          <w:lang w:bidi="ar-SA"/>
        </w:rPr>
        <w:drawing>
          <wp:anchor distT="0" distB="0" distL="114300" distR="114300" simplePos="0" relativeHeight="377489191" behindDoc="1" locked="0" layoutInCell="1" allowOverlap="1" wp14:anchorId="7155D9D4" wp14:editId="05927E93">
            <wp:simplePos x="0" y="0"/>
            <wp:positionH relativeFrom="column">
              <wp:posOffset>171</wp:posOffset>
            </wp:positionH>
            <wp:positionV relativeFrom="paragraph">
              <wp:posOffset>28</wp:posOffset>
            </wp:positionV>
            <wp:extent cx="981075" cy="1028700"/>
            <wp:effectExtent l="0" t="0" r="0" b="0"/>
            <wp:wrapTight wrapText="bothSides">
              <wp:wrapPolygon edited="0">
                <wp:start x="0" y="0"/>
                <wp:lineTo x="0" y="21200"/>
                <wp:lineTo x="21390" y="21200"/>
                <wp:lineTo x="21390" y="0"/>
                <wp:lineTo x="0" y="0"/>
              </wp:wrapPolygon>
            </wp:wrapTight>
            <wp:docPr id="1" name="Рисунок 0" descr="водока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канал.jpg"/>
                    <pic:cNvPicPr/>
                  </pic:nvPicPr>
                  <pic:blipFill>
                    <a:blip r:embed="rId8" cstate="print"/>
                    <a:stretch>
                      <a:fillRect/>
                    </a:stretch>
                  </pic:blipFill>
                  <pic:spPr>
                    <a:xfrm>
                      <a:off x="0" y="0"/>
                      <a:ext cx="981075" cy="1028700"/>
                    </a:xfrm>
                    <a:prstGeom prst="rect">
                      <a:avLst/>
                    </a:prstGeom>
                  </pic:spPr>
                </pic:pic>
              </a:graphicData>
            </a:graphic>
          </wp:anchor>
        </w:drawing>
      </w:r>
    </w:p>
    <w:p w:rsidR="00C8172F" w:rsidRPr="00671B37" w:rsidRDefault="007943FE" w:rsidP="000E6460">
      <w:pPr>
        <w:pStyle w:val="40"/>
        <w:shd w:val="clear" w:color="auto" w:fill="auto"/>
        <w:spacing w:before="0"/>
        <w:rPr>
          <w:color w:val="auto"/>
          <w:sz w:val="24"/>
          <w:szCs w:val="24"/>
        </w:rPr>
      </w:pPr>
      <w:r w:rsidRPr="00671B37">
        <w:rPr>
          <w:color w:val="auto"/>
          <w:sz w:val="24"/>
          <w:szCs w:val="24"/>
        </w:rPr>
        <w:t xml:space="preserve">Генеральный директор </w:t>
      </w:r>
    </w:p>
    <w:p w:rsidR="00DA5F68" w:rsidRPr="00671B37" w:rsidRDefault="007943FE" w:rsidP="000E6460">
      <w:pPr>
        <w:pStyle w:val="40"/>
        <w:shd w:val="clear" w:color="auto" w:fill="auto"/>
        <w:spacing w:before="0"/>
        <w:rPr>
          <w:color w:val="auto"/>
          <w:sz w:val="24"/>
          <w:szCs w:val="24"/>
        </w:rPr>
      </w:pPr>
      <w:r w:rsidRPr="00671B37">
        <w:rPr>
          <w:color w:val="auto"/>
          <w:sz w:val="24"/>
          <w:szCs w:val="24"/>
        </w:rPr>
        <w:t>ОАО «</w:t>
      </w:r>
      <w:r w:rsidR="00C8172F" w:rsidRPr="00671B37">
        <w:rPr>
          <w:color w:val="auto"/>
          <w:sz w:val="24"/>
          <w:szCs w:val="24"/>
        </w:rPr>
        <w:t>Светловский в</w:t>
      </w:r>
      <w:r w:rsidRPr="00671B37">
        <w:rPr>
          <w:color w:val="auto"/>
          <w:sz w:val="24"/>
          <w:szCs w:val="24"/>
        </w:rPr>
        <w:t>одоканал»</w:t>
      </w:r>
    </w:p>
    <w:p w:rsidR="00DA5F68" w:rsidRPr="00671B37" w:rsidRDefault="007943FE" w:rsidP="000E6460">
      <w:pPr>
        <w:pStyle w:val="40"/>
        <w:shd w:val="clear" w:color="auto" w:fill="auto"/>
        <w:tabs>
          <w:tab w:val="left" w:leader="underscore" w:pos="2565"/>
        </w:tabs>
        <w:spacing w:before="0"/>
        <w:ind w:left="760"/>
        <w:rPr>
          <w:color w:val="auto"/>
          <w:sz w:val="24"/>
          <w:szCs w:val="24"/>
        </w:rPr>
      </w:pPr>
      <w:r w:rsidRPr="00671B37">
        <w:rPr>
          <w:color w:val="auto"/>
          <w:sz w:val="24"/>
          <w:szCs w:val="24"/>
        </w:rPr>
        <w:tab/>
      </w:r>
      <w:r w:rsidR="00C8172F" w:rsidRPr="00671B37">
        <w:rPr>
          <w:color w:val="auto"/>
          <w:sz w:val="24"/>
          <w:szCs w:val="24"/>
        </w:rPr>
        <w:t>И.В. Полтинин</w:t>
      </w:r>
    </w:p>
    <w:p w:rsidR="00DA5F68" w:rsidRPr="00671B37" w:rsidRDefault="00C8172F" w:rsidP="000E6460">
      <w:pPr>
        <w:pStyle w:val="40"/>
        <w:shd w:val="clear" w:color="auto" w:fill="auto"/>
        <w:tabs>
          <w:tab w:val="left" w:pos="1235"/>
          <w:tab w:val="left" w:pos="3275"/>
        </w:tabs>
        <w:spacing w:before="0" w:after="2723"/>
        <w:ind w:left="760"/>
        <w:rPr>
          <w:color w:val="auto"/>
          <w:sz w:val="24"/>
          <w:szCs w:val="24"/>
        </w:rPr>
      </w:pPr>
      <w:r w:rsidRPr="00671B37">
        <w:rPr>
          <w:color w:val="auto"/>
          <w:sz w:val="24"/>
          <w:szCs w:val="24"/>
        </w:rPr>
        <w:t>«____</w:t>
      </w:r>
      <w:r w:rsidR="007943FE" w:rsidRPr="00671B37">
        <w:rPr>
          <w:color w:val="auto"/>
          <w:sz w:val="24"/>
          <w:szCs w:val="24"/>
        </w:rPr>
        <w:t>»</w:t>
      </w:r>
      <w:r w:rsidRPr="00671B37">
        <w:rPr>
          <w:color w:val="auto"/>
          <w:sz w:val="24"/>
          <w:szCs w:val="24"/>
        </w:rPr>
        <w:t>_____________</w:t>
      </w:r>
      <w:r w:rsidR="007943FE" w:rsidRPr="00671B37">
        <w:rPr>
          <w:color w:val="auto"/>
          <w:sz w:val="24"/>
          <w:szCs w:val="24"/>
        </w:rPr>
        <w:t>20</w:t>
      </w:r>
      <w:r w:rsidR="00CE5BE2" w:rsidRPr="00671B37">
        <w:rPr>
          <w:color w:val="auto"/>
          <w:sz w:val="24"/>
          <w:szCs w:val="24"/>
        </w:rPr>
        <w:t>22</w:t>
      </w:r>
      <w:r w:rsidR="007943FE" w:rsidRPr="00671B37">
        <w:rPr>
          <w:color w:val="auto"/>
          <w:sz w:val="24"/>
          <w:szCs w:val="24"/>
        </w:rPr>
        <w:t xml:space="preserve"> г.</w:t>
      </w:r>
    </w:p>
    <w:p w:rsidR="00DA5F68" w:rsidRPr="00671B37" w:rsidRDefault="007943FE" w:rsidP="000E6460">
      <w:pPr>
        <w:pStyle w:val="50"/>
        <w:shd w:val="clear" w:color="auto" w:fill="auto"/>
        <w:spacing w:before="0" w:after="345" w:line="320" w:lineRule="exact"/>
        <w:ind w:left="20"/>
        <w:rPr>
          <w:color w:val="auto"/>
        </w:rPr>
      </w:pPr>
      <w:r w:rsidRPr="00671B37">
        <w:rPr>
          <w:color w:val="auto"/>
        </w:rPr>
        <w:t>РЕГЛАМЕНТ</w:t>
      </w:r>
    </w:p>
    <w:p w:rsidR="00DA5F68" w:rsidRPr="00671B37" w:rsidRDefault="007943FE" w:rsidP="000E6460">
      <w:pPr>
        <w:pStyle w:val="50"/>
        <w:shd w:val="clear" w:color="auto" w:fill="auto"/>
        <w:spacing w:before="0" w:after="0" w:line="365" w:lineRule="exact"/>
        <w:ind w:left="20"/>
        <w:rPr>
          <w:color w:val="auto"/>
        </w:rPr>
      </w:pPr>
      <w:r w:rsidRPr="00671B37">
        <w:rPr>
          <w:color w:val="auto"/>
        </w:rPr>
        <w:t>выполнения работ по подключению объектов к</w:t>
      </w:r>
      <w:r w:rsidRPr="00671B37">
        <w:rPr>
          <w:color w:val="auto"/>
        </w:rPr>
        <w:br/>
        <w:t>централизованной системе водоснабжения и(или) водоотведения</w:t>
      </w:r>
    </w:p>
    <w:p w:rsidR="00DA5F68" w:rsidRPr="00671B37" w:rsidRDefault="007943FE" w:rsidP="000E6460">
      <w:pPr>
        <w:pStyle w:val="50"/>
        <w:shd w:val="clear" w:color="auto" w:fill="auto"/>
        <w:spacing w:before="0" w:after="696" w:line="365" w:lineRule="exact"/>
        <w:ind w:left="20"/>
        <w:rPr>
          <w:color w:val="auto"/>
        </w:rPr>
      </w:pPr>
      <w:r w:rsidRPr="00671B37">
        <w:rPr>
          <w:color w:val="auto"/>
        </w:rPr>
        <w:t>ОАО «С</w:t>
      </w:r>
      <w:r w:rsidR="00C8172F" w:rsidRPr="00671B37">
        <w:rPr>
          <w:color w:val="auto"/>
        </w:rPr>
        <w:t>ветловский в</w:t>
      </w:r>
      <w:r w:rsidRPr="00671B37">
        <w:rPr>
          <w:color w:val="auto"/>
        </w:rPr>
        <w:t>одоканал»</w:t>
      </w: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bookmarkStart w:id="0" w:name="_GoBack"/>
      <w:bookmarkEnd w:id="0"/>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C8172F" w:rsidRPr="00671B37" w:rsidRDefault="00C8172F" w:rsidP="000E6460">
      <w:pPr>
        <w:pStyle w:val="20"/>
        <w:shd w:val="clear" w:color="auto" w:fill="auto"/>
        <w:spacing w:before="0"/>
        <w:ind w:left="20" w:firstLine="0"/>
        <w:rPr>
          <w:color w:val="auto"/>
        </w:rPr>
      </w:pPr>
    </w:p>
    <w:p w:rsidR="00DA5F68" w:rsidRPr="00671B37" w:rsidRDefault="00DA5F68" w:rsidP="000E6460">
      <w:pPr>
        <w:pStyle w:val="20"/>
        <w:shd w:val="clear" w:color="auto" w:fill="auto"/>
        <w:spacing w:before="0"/>
        <w:ind w:left="20" w:firstLine="0"/>
        <w:rPr>
          <w:color w:val="auto"/>
        </w:rPr>
        <w:sectPr w:rsidR="00DA5F68" w:rsidRPr="00671B37" w:rsidSect="0027302C">
          <w:footerReference w:type="default" r:id="rId9"/>
          <w:pgSz w:w="11900" w:h="16840"/>
          <w:pgMar w:top="1276" w:right="817" w:bottom="591" w:left="1386" w:header="0" w:footer="3" w:gutter="0"/>
          <w:cols w:space="720"/>
          <w:noEndnote/>
          <w:titlePg/>
          <w:docGrid w:linePitch="360"/>
        </w:sectPr>
      </w:pPr>
    </w:p>
    <w:p w:rsidR="00003C6B" w:rsidRPr="00671B37" w:rsidRDefault="00003C6B" w:rsidP="000E6460">
      <w:pPr>
        <w:rPr>
          <w:color w:val="auto"/>
          <w:sz w:val="15"/>
          <w:szCs w:val="15"/>
        </w:rPr>
      </w:pPr>
      <w:r w:rsidRPr="00671B37">
        <w:rPr>
          <w:color w:val="auto"/>
          <w:sz w:val="15"/>
          <w:szCs w:val="15"/>
        </w:rPr>
        <w:br w:type="page"/>
      </w:r>
    </w:p>
    <w:p w:rsidR="00DA5F68" w:rsidRPr="00671B37" w:rsidRDefault="007943FE" w:rsidP="000E6460">
      <w:pPr>
        <w:pStyle w:val="10"/>
        <w:numPr>
          <w:ilvl w:val="0"/>
          <w:numId w:val="1"/>
        </w:numPr>
        <w:shd w:val="clear" w:color="auto" w:fill="auto"/>
        <w:tabs>
          <w:tab w:val="left" w:pos="709"/>
        </w:tabs>
        <w:spacing w:after="0" w:line="240" w:lineRule="auto"/>
        <w:jc w:val="center"/>
        <w:rPr>
          <w:color w:val="auto"/>
          <w:sz w:val="24"/>
          <w:szCs w:val="24"/>
        </w:rPr>
      </w:pPr>
      <w:bookmarkStart w:id="1" w:name="bookmark0"/>
      <w:r w:rsidRPr="00671B37">
        <w:rPr>
          <w:color w:val="auto"/>
          <w:sz w:val="24"/>
          <w:szCs w:val="24"/>
        </w:rPr>
        <w:lastRenderedPageBreak/>
        <w:t>Общие положения.</w:t>
      </w:r>
      <w:bookmarkEnd w:id="1"/>
    </w:p>
    <w:p w:rsidR="00D93D88" w:rsidRPr="00671B37" w:rsidRDefault="00D93D88" w:rsidP="000E6460">
      <w:pPr>
        <w:pStyle w:val="10"/>
        <w:numPr>
          <w:ilvl w:val="1"/>
          <w:numId w:val="1"/>
        </w:numPr>
        <w:shd w:val="clear" w:color="auto" w:fill="auto"/>
        <w:tabs>
          <w:tab w:val="left" w:pos="709"/>
        </w:tabs>
        <w:spacing w:after="0" w:line="240" w:lineRule="auto"/>
        <w:outlineLvl w:val="1"/>
        <w:rPr>
          <w:b w:val="0"/>
          <w:bCs w:val="0"/>
          <w:color w:val="auto"/>
          <w:sz w:val="24"/>
          <w:szCs w:val="24"/>
        </w:rPr>
      </w:pPr>
      <w:r w:rsidRPr="00671B37">
        <w:rPr>
          <w:b w:val="0"/>
          <w:bCs w:val="0"/>
          <w:color w:val="auto"/>
          <w:sz w:val="24"/>
          <w:szCs w:val="24"/>
        </w:rPr>
        <w:t>Настоящий регламент разработан в соответствии с:</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Федеральным законом от 07.12.2011 N 416-ФЗ (ред. от 23.07.2013) "О водоснабжении и водоотведении";</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 xml:space="preserve">Постановлением Правительства </w:t>
      </w:r>
      <w:proofErr w:type="spellStart"/>
      <w:r w:rsidRPr="00671B37">
        <w:rPr>
          <w:b w:val="0"/>
          <w:bCs w:val="0"/>
          <w:color w:val="auto"/>
          <w:sz w:val="24"/>
          <w:szCs w:val="24"/>
        </w:rPr>
        <w:t>РФот</w:t>
      </w:r>
      <w:proofErr w:type="spellEnd"/>
      <w:r w:rsidRPr="00671B37">
        <w:rPr>
          <w:b w:val="0"/>
          <w:bCs w:val="0"/>
          <w:color w:val="auto"/>
          <w:sz w:val="24"/>
          <w:szCs w:val="24"/>
        </w:rPr>
        <w:t xml:space="preserve"> 30 ноября 2021 года N 2130 «Об утверждении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 xml:space="preserve">Градостроительным кодексом Российской Федерации" от 29.12.2004 </w:t>
      </w:r>
      <w:r w:rsidRPr="00671B37">
        <w:rPr>
          <w:b w:val="0"/>
          <w:bCs w:val="0"/>
          <w:color w:val="auto"/>
          <w:sz w:val="24"/>
          <w:szCs w:val="24"/>
          <w:lang w:val="en-US" w:eastAsia="en-US" w:bidi="en-US"/>
        </w:rPr>
        <w:t>N</w:t>
      </w:r>
      <w:r w:rsidRPr="00671B37">
        <w:rPr>
          <w:b w:val="0"/>
          <w:bCs w:val="0"/>
          <w:color w:val="auto"/>
          <w:sz w:val="24"/>
          <w:szCs w:val="24"/>
          <w:lang w:eastAsia="en-US" w:bidi="en-US"/>
        </w:rPr>
        <w:t xml:space="preserve"> </w:t>
      </w:r>
      <w:r w:rsidRPr="00671B37">
        <w:rPr>
          <w:b w:val="0"/>
          <w:bCs w:val="0"/>
          <w:color w:val="auto"/>
          <w:sz w:val="24"/>
          <w:szCs w:val="24"/>
        </w:rPr>
        <w:t>190-ФЗ</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Постановлением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Постановлением Правительства РФ от 29.07.2013 N 645 "Об утверждении типовых договоров в области холодного водоснабжения и водоотведения";</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b w:val="0"/>
          <w:bCs w:val="0"/>
          <w:color w:val="auto"/>
          <w:sz w:val="24"/>
          <w:szCs w:val="24"/>
        </w:rPr>
        <w:t>Постановлением Правительства РФ от 13.05.2013 № 406 (ред. от 29.07.2013) « О государственном регулировании тарифов в сфере водоснабжения и водоотведения».</w:t>
      </w:r>
    </w:p>
    <w:p w:rsidR="00D93D88" w:rsidRPr="00671B37" w:rsidRDefault="00D93D88" w:rsidP="000E6460">
      <w:pPr>
        <w:pStyle w:val="20"/>
        <w:numPr>
          <w:ilvl w:val="1"/>
          <w:numId w:val="1"/>
        </w:numPr>
        <w:shd w:val="clear" w:color="auto" w:fill="auto"/>
        <w:tabs>
          <w:tab w:val="left" w:pos="1183"/>
        </w:tabs>
        <w:spacing w:before="0" w:line="240" w:lineRule="auto"/>
        <w:jc w:val="both"/>
        <w:outlineLvl w:val="1"/>
        <w:rPr>
          <w:color w:val="auto"/>
          <w:sz w:val="24"/>
          <w:szCs w:val="24"/>
        </w:rPr>
      </w:pPr>
      <w:r w:rsidRPr="00671B37">
        <w:rPr>
          <w:color w:val="auto"/>
          <w:sz w:val="24"/>
          <w:szCs w:val="24"/>
        </w:rPr>
        <w:t xml:space="preserve">Настоящий регламент определяет требования, порядок действий и ответственность персонала ОАО «Светловский водоканал» (далее - Общество) при подключении строящихся, реконструируемых или построенных, но не подключенных объектов капитального строительства (далее - </w:t>
      </w:r>
      <w:r w:rsidRPr="00671B37">
        <w:rPr>
          <w:rStyle w:val="21"/>
          <w:color w:val="auto"/>
          <w:sz w:val="24"/>
          <w:szCs w:val="24"/>
        </w:rPr>
        <w:t>Объект</w:t>
      </w:r>
      <w:r w:rsidRPr="00671B37">
        <w:rPr>
          <w:color w:val="auto"/>
          <w:sz w:val="24"/>
          <w:szCs w:val="24"/>
        </w:rPr>
        <w:t xml:space="preserve">) юридических и физических лиц (далее - </w:t>
      </w:r>
      <w:r w:rsidRPr="00671B37">
        <w:rPr>
          <w:rStyle w:val="21"/>
          <w:color w:val="auto"/>
          <w:sz w:val="24"/>
          <w:szCs w:val="24"/>
        </w:rPr>
        <w:t>Заявитель</w:t>
      </w:r>
      <w:r w:rsidRPr="00671B37">
        <w:rPr>
          <w:color w:val="auto"/>
          <w:sz w:val="24"/>
          <w:szCs w:val="24"/>
        </w:rPr>
        <w:t>) к сетям водоснабжения и водоотведения, эксплуатируемых Обществом</w:t>
      </w:r>
    </w:p>
    <w:p w:rsidR="00D93D88" w:rsidRPr="00671B37" w:rsidRDefault="00D93D88" w:rsidP="000E6460">
      <w:pPr>
        <w:pStyle w:val="10"/>
        <w:numPr>
          <w:ilvl w:val="1"/>
          <w:numId w:val="1"/>
        </w:numPr>
        <w:shd w:val="clear" w:color="auto" w:fill="auto"/>
        <w:tabs>
          <w:tab w:val="left" w:pos="709"/>
        </w:tabs>
        <w:spacing w:after="0" w:line="240" w:lineRule="auto"/>
        <w:outlineLvl w:val="1"/>
        <w:rPr>
          <w:b w:val="0"/>
          <w:bCs w:val="0"/>
          <w:color w:val="auto"/>
          <w:sz w:val="24"/>
          <w:szCs w:val="24"/>
        </w:rPr>
      </w:pPr>
      <w:r w:rsidRPr="00671B37">
        <w:rPr>
          <w:b w:val="0"/>
          <w:bCs w:val="0"/>
          <w:color w:val="auto"/>
          <w:sz w:val="24"/>
          <w:szCs w:val="24"/>
        </w:rPr>
        <w:t>Действие настоящего Регламента распространяется на все случаи подключения к сетям водоснабжения и водоотведения, эксплуатируемых Обществом, строящихся, реконструируемых или построенных, но не подключенных зданий, строений, сооружений или иных объектов капитального строительства юридических и физических лиц, включая порядок предоставления технических условий, критерии определения возможности подключения, подачи и рассмотрения заявления о подключении, заключения договоров о подключении, выдачи и исполнения технических условия для присоединения, условия подачи ресурсов, а также на оказание услуг по оснащению приборами учета.</w:t>
      </w:r>
    </w:p>
    <w:p w:rsidR="00D93D88" w:rsidRPr="00671B37" w:rsidRDefault="00D93D88" w:rsidP="000E6460">
      <w:pPr>
        <w:pStyle w:val="10"/>
        <w:numPr>
          <w:ilvl w:val="1"/>
          <w:numId w:val="1"/>
        </w:numPr>
        <w:shd w:val="clear" w:color="auto" w:fill="auto"/>
        <w:tabs>
          <w:tab w:val="left" w:pos="709"/>
        </w:tabs>
        <w:spacing w:after="0" w:line="240" w:lineRule="auto"/>
        <w:outlineLvl w:val="1"/>
        <w:rPr>
          <w:b w:val="0"/>
          <w:bCs w:val="0"/>
          <w:color w:val="auto"/>
          <w:sz w:val="24"/>
          <w:szCs w:val="24"/>
        </w:rPr>
      </w:pPr>
      <w:r w:rsidRPr="00671B37">
        <w:rPr>
          <w:b w:val="0"/>
          <w:bCs w:val="0"/>
          <w:color w:val="auto"/>
          <w:sz w:val="24"/>
          <w:szCs w:val="24"/>
        </w:rPr>
        <w:t xml:space="preserve">Настоящий регламент не распространяется на случаи присоединения внутриплощадочных и (или) внутридомовых сетей и оборудования объектов капитального строительства (реконструкции) к сетям Общества, когда такое присоединение не влечет увеличение нагрузки ресурса, потребляемого объектом капитального строительства (реконструкции) и </w:t>
      </w:r>
      <w:r w:rsidRPr="00671B37">
        <w:rPr>
          <w:color w:val="auto"/>
          <w:sz w:val="24"/>
          <w:szCs w:val="24"/>
        </w:rPr>
        <w:t xml:space="preserve">не требует </w:t>
      </w:r>
      <w:r w:rsidR="00D715E8" w:rsidRPr="00671B37">
        <w:rPr>
          <w:color w:val="auto"/>
          <w:sz w:val="24"/>
          <w:szCs w:val="24"/>
        </w:rPr>
        <w:t xml:space="preserve">получения технических условий или </w:t>
      </w:r>
      <w:r w:rsidRPr="00671B37">
        <w:rPr>
          <w:color w:val="auto"/>
          <w:sz w:val="24"/>
          <w:szCs w:val="24"/>
        </w:rPr>
        <w:t>заключения договора о подключении (внесения платы за подключение)</w:t>
      </w:r>
      <w:r w:rsidRPr="00671B37">
        <w:rPr>
          <w:b w:val="0"/>
          <w:bCs w:val="0"/>
          <w:color w:val="auto"/>
          <w:sz w:val="24"/>
          <w:szCs w:val="24"/>
        </w:rPr>
        <w:t>:</w:t>
      </w:r>
    </w:p>
    <w:p w:rsidR="00D93D88" w:rsidRPr="00671B37" w:rsidRDefault="00D93D88" w:rsidP="000E6460">
      <w:pPr>
        <w:pStyle w:val="10"/>
        <w:numPr>
          <w:ilvl w:val="4"/>
          <w:numId w:val="1"/>
        </w:numPr>
        <w:shd w:val="clear" w:color="auto" w:fill="auto"/>
        <w:tabs>
          <w:tab w:val="left" w:pos="709"/>
        </w:tabs>
        <w:spacing w:after="0" w:line="240" w:lineRule="auto"/>
        <w:outlineLvl w:val="2"/>
        <w:rPr>
          <w:b w:val="0"/>
          <w:bCs w:val="0"/>
          <w:color w:val="auto"/>
          <w:sz w:val="24"/>
          <w:szCs w:val="24"/>
        </w:rPr>
      </w:pPr>
      <w:r w:rsidRPr="00671B37">
        <w:rPr>
          <w:b w:val="0"/>
          <w:bCs w:val="0"/>
          <w:color w:val="auto"/>
          <w:sz w:val="24"/>
          <w:szCs w:val="24"/>
        </w:rPr>
        <w:t>при капитальном ремонте существующих сетей объектов капитального строительства;</w:t>
      </w:r>
    </w:p>
    <w:p w:rsidR="00D93D88" w:rsidRPr="00671B37" w:rsidRDefault="00D93D88" w:rsidP="000E6460">
      <w:pPr>
        <w:pStyle w:val="10"/>
        <w:numPr>
          <w:ilvl w:val="4"/>
          <w:numId w:val="1"/>
        </w:numPr>
        <w:shd w:val="clear" w:color="auto" w:fill="auto"/>
        <w:tabs>
          <w:tab w:val="left" w:pos="709"/>
        </w:tabs>
        <w:spacing w:after="0" w:line="240" w:lineRule="auto"/>
        <w:outlineLvl w:val="2"/>
        <w:rPr>
          <w:b w:val="0"/>
          <w:bCs w:val="0"/>
          <w:color w:val="auto"/>
          <w:sz w:val="24"/>
          <w:szCs w:val="24"/>
        </w:rPr>
      </w:pPr>
      <w:r w:rsidRPr="00671B37">
        <w:rPr>
          <w:b w:val="0"/>
          <w:bCs w:val="0"/>
          <w:color w:val="auto"/>
          <w:sz w:val="24"/>
          <w:szCs w:val="24"/>
        </w:rPr>
        <w:t>при согласовании проектов перевода жилых помещений в нежилые при неизменной нагрузке.</w:t>
      </w:r>
    </w:p>
    <w:p w:rsidR="00D93D88" w:rsidRPr="00671B37" w:rsidRDefault="00D93D88" w:rsidP="000E6460">
      <w:pPr>
        <w:pStyle w:val="10"/>
        <w:numPr>
          <w:ilvl w:val="1"/>
          <w:numId w:val="1"/>
        </w:numPr>
        <w:shd w:val="clear" w:color="auto" w:fill="auto"/>
        <w:spacing w:after="0" w:line="240" w:lineRule="auto"/>
        <w:outlineLvl w:val="1"/>
        <w:rPr>
          <w:b w:val="0"/>
          <w:bCs w:val="0"/>
          <w:color w:val="auto"/>
          <w:sz w:val="24"/>
          <w:szCs w:val="24"/>
        </w:rPr>
      </w:pPr>
      <w:r w:rsidRPr="00671B37">
        <w:rPr>
          <w:b w:val="0"/>
          <w:bCs w:val="0"/>
          <w:color w:val="auto"/>
          <w:sz w:val="24"/>
          <w:szCs w:val="24"/>
        </w:rPr>
        <w:t>В настоящем регламенте используются следующие понятия:</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rStyle w:val="21"/>
          <w:b/>
          <w:bCs/>
          <w:color w:val="auto"/>
          <w:sz w:val="24"/>
          <w:szCs w:val="24"/>
        </w:rPr>
        <w:t xml:space="preserve">заявитель </w:t>
      </w:r>
      <w:r w:rsidRPr="00671B37">
        <w:rPr>
          <w:b w:val="0"/>
          <w:bCs w:val="0"/>
          <w:color w:val="auto"/>
          <w:sz w:val="24"/>
          <w:szCs w:val="24"/>
        </w:rPr>
        <w:t>- лицо, обратившееся с заявлением о заключении договора о подключении (технологическом присоединении) к централизованной системе холодного водоснабжения и (или) водоотведения (далее соответственно - заявление о подключении, договор о подключении);</w:t>
      </w:r>
    </w:p>
    <w:p w:rsidR="00E76913" w:rsidRPr="00671B37" w:rsidRDefault="00E76913"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 xml:space="preserve">исполнитель </w:t>
      </w:r>
      <w:r w:rsidRPr="00671B37">
        <w:rPr>
          <w:b w:val="0"/>
          <w:bCs w:val="0"/>
          <w:color w:val="auto"/>
          <w:sz w:val="24"/>
          <w:szCs w:val="24"/>
        </w:rPr>
        <w:t>– ОАО «Светловский водоканал»</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rStyle w:val="21"/>
          <w:color w:val="auto"/>
          <w:sz w:val="24"/>
          <w:szCs w:val="24"/>
        </w:rPr>
        <w:t xml:space="preserve">технические условия (ТУ) </w:t>
      </w:r>
      <w:r w:rsidRPr="00671B37">
        <w:rPr>
          <w:b w:val="0"/>
          <w:bCs w:val="0"/>
          <w:color w:val="auto"/>
          <w:sz w:val="24"/>
          <w:szCs w:val="24"/>
        </w:rPr>
        <w:t xml:space="preserve">- документ, выдаваемый производственно-техническим отделом (далее - ПТО) и определяющий </w:t>
      </w:r>
      <w:r w:rsidR="00D715E8" w:rsidRPr="00671B37">
        <w:rPr>
          <w:b w:val="0"/>
          <w:bCs w:val="0"/>
          <w:color w:val="auto"/>
          <w:sz w:val="24"/>
          <w:szCs w:val="24"/>
        </w:rPr>
        <w:t>требования по переустройству</w:t>
      </w:r>
      <w:r w:rsidRPr="00671B37">
        <w:rPr>
          <w:b w:val="0"/>
          <w:bCs w:val="0"/>
          <w:color w:val="auto"/>
          <w:sz w:val="24"/>
          <w:szCs w:val="24"/>
        </w:rPr>
        <w:t xml:space="preserve"> </w:t>
      </w:r>
      <w:r w:rsidR="00D715E8" w:rsidRPr="00671B37">
        <w:rPr>
          <w:b w:val="0"/>
          <w:bCs w:val="0"/>
          <w:color w:val="auto"/>
          <w:sz w:val="24"/>
          <w:szCs w:val="24"/>
        </w:rPr>
        <w:t xml:space="preserve">сетей водоснабжения и (или) водоотведения </w:t>
      </w:r>
      <w:r w:rsidRPr="00671B37">
        <w:rPr>
          <w:b w:val="0"/>
          <w:bCs w:val="0"/>
          <w:color w:val="auto"/>
          <w:sz w:val="24"/>
          <w:szCs w:val="24"/>
        </w:rPr>
        <w:t xml:space="preserve">реконструируемых или </w:t>
      </w:r>
      <w:r w:rsidR="00D715E8" w:rsidRPr="00671B37">
        <w:rPr>
          <w:b w:val="0"/>
          <w:bCs w:val="0"/>
          <w:color w:val="auto"/>
          <w:sz w:val="24"/>
          <w:szCs w:val="24"/>
        </w:rPr>
        <w:t>модернизируемых</w:t>
      </w:r>
      <w:r w:rsidRPr="00671B37">
        <w:rPr>
          <w:b w:val="0"/>
          <w:bCs w:val="0"/>
          <w:color w:val="auto"/>
          <w:sz w:val="24"/>
          <w:szCs w:val="24"/>
        </w:rPr>
        <w:t xml:space="preserve"> объектов капитального строительства </w:t>
      </w:r>
      <w:r w:rsidR="00D715E8" w:rsidRPr="00671B37">
        <w:rPr>
          <w:b w:val="0"/>
          <w:bCs w:val="0"/>
          <w:color w:val="auto"/>
          <w:sz w:val="24"/>
          <w:szCs w:val="24"/>
        </w:rPr>
        <w:t>Заявителя</w:t>
      </w:r>
      <w:r w:rsidRPr="00671B37">
        <w:rPr>
          <w:b w:val="0"/>
          <w:bCs w:val="0"/>
          <w:color w:val="auto"/>
          <w:sz w:val="24"/>
          <w:szCs w:val="24"/>
        </w:rPr>
        <w:t>;</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rStyle w:val="21"/>
          <w:b/>
          <w:bCs/>
          <w:color w:val="auto"/>
          <w:sz w:val="24"/>
          <w:szCs w:val="24"/>
        </w:rPr>
        <w:t>технические условия подключения (технологического присоединения) к централизованной системе холодного водоснабжения и (или) водоотведения</w:t>
      </w:r>
      <w:r w:rsidRPr="00671B37">
        <w:rPr>
          <w:rStyle w:val="21"/>
          <w:color w:val="auto"/>
          <w:sz w:val="24"/>
          <w:szCs w:val="24"/>
        </w:rPr>
        <w:t xml:space="preserve"> (далее - технические условия) - документ, выдаваемый Обществом в целях архитектурно-строительного проектирования подключаемого объекта и заключения договора о подключении, содержащий </w:t>
      </w:r>
      <w:r w:rsidRPr="00671B37">
        <w:rPr>
          <w:rStyle w:val="21"/>
          <w:color w:val="auto"/>
          <w:sz w:val="24"/>
          <w:szCs w:val="24"/>
        </w:rPr>
        <w:lastRenderedPageBreak/>
        <w:t>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r w:rsidRPr="00671B37">
        <w:rPr>
          <w:b w:val="0"/>
          <w:bCs w:val="0"/>
          <w:color w:val="auto"/>
          <w:sz w:val="24"/>
          <w:szCs w:val="24"/>
        </w:rPr>
        <w:t>;</w:t>
      </w:r>
    </w:p>
    <w:p w:rsidR="00D93D88" w:rsidRPr="00671B37" w:rsidRDefault="00D93D8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подключение объекта капитального строительства к сетям инженерно-технического обеспечения</w:t>
      </w:r>
      <w:r w:rsidRPr="00671B37">
        <w:rPr>
          <w:b w:val="0"/>
          <w:bCs w:val="0"/>
          <w:color w:val="auto"/>
          <w:sz w:val="24"/>
          <w:szCs w:val="24"/>
        </w:rPr>
        <w:t xml:space="preserve"> - совокупность организационных и технических действий, дающих возможность подключаемому объекту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холодного водоснабжения и (или) водоотведения либо отдельными объектами централизованной системы холодного водоснабжения и (или) водоотведения;</w:t>
      </w:r>
    </w:p>
    <w:p w:rsidR="00003C6B" w:rsidRPr="00671B37" w:rsidRDefault="00003C6B"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rStyle w:val="21"/>
          <w:b/>
          <w:bCs/>
          <w:color w:val="auto"/>
          <w:sz w:val="24"/>
          <w:szCs w:val="24"/>
        </w:rPr>
        <w:t>точка подключения</w:t>
      </w:r>
      <w:r w:rsidRPr="00671B37">
        <w:rPr>
          <w:rStyle w:val="21"/>
          <w:color w:val="auto"/>
          <w:sz w:val="24"/>
          <w:szCs w:val="24"/>
        </w:rPr>
        <w:t xml:space="preserve"> </w:t>
      </w:r>
      <w:r w:rsidRPr="00671B37">
        <w:rPr>
          <w:b w:val="0"/>
          <w:bCs w:val="0"/>
          <w:color w:val="auto"/>
          <w:sz w:val="24"/>
          <w:szCs w:val="24"/>
        </w:rPr>
        <w:t>- определяемое в соответствии с настоящим Регламентом и договором о подключении место физического соединения объектов централизованной системы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003C6B" w:rsidRPr="00671B37" w:rsidRDefault="00003C6B"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точка присоединения</w:t>
      </w:r>
      <w:r w:rsidRPr="00671B37">
        <w:rPr>
          <w:b w:val="0"/>
          <w:bCs w:val="0"/>
          <w:color w:val="auto"/>
          <w:sz w:val="24"/>
          <w:szCs w:val="24"/>
        </w:rPr>
        <w:t xml:space="preserve"> - определяемое исполнителем место физического соединения объектов централизованной системы холодного водоснабжения и (или) водоотведения, создаваемых в рамках договора о подключении, с существующими объектами такой системы;</w:t>
      </w:r>
    </w:p>
    <w:p w:rsidR="000B2C18" w:rsidRPr="00671B37" w:rsidRDefault="000B2C1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подключаемый объект</w:t>
      </w:r>
      <w:r w:rsidRPr="00671B37">
        <w:rPr>
          <w:b w:val="0"/>
          <w:bCs w:val="0"/>
          <w:color w:val="auto"/>
          <w:sz w:val="24"/>
          <w:szCs w:val="24"/>
        </w:rPr>
        <w:t xml:space="preserve">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холодного водоснабжения и (или) водоотведения;</w:t>
      </w:r>
    </w:p>
    <w:p w:rsidR="000B2C18" w:rsidRPr="00671B37" w:rsidRDefault="000B2C1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подключаемая мощность (нагрузка)</w:t>
      </w:r>
      <w:r w:rsidRPr="00671B37">
        <w:rPr>
          <w:b w:val="0"/>
          <w:bCs w:val="0"/>
          <w:color w:val="auto"/>
          <w:sz w:val="24"/>
          <w:szCs w:val="24"/>
        </w:rPr>
        <w:t xml:space="preserve"> - величина мощности, определяемая заявителем и указываемая им в соответствии с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0B2C18" w:rsidRPr="00671B37" w:rsidRDefault="000B2C1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 xml:space="preserve">подключенная (технологически присоединенная) мощность (нагрузка) </w:t>
      </w:r>
      <w:r w:rsidRPr="00671B37">
        <w:rPr>
          <w:b w:val="0"/>
          <w:bCs w:val="0"/>
          <w:color w:val="auto"/>
          <w:sz w:val="24"/>
          <w:szCs w:val="24"/>
        </w:rPr>
        <w:t>(далее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w:t>
      </w:r>
    </w:p>
    <w:p w:rsidR="000B2C18" w:rsidRPr="00671B37" w:rsidRDefault="000B2C1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объект капитального строительства</w:t>
      </w:r>
      <w:r w:rsidRPr="00671B37">
        <w:rPr>
          <w:b w:val="0"/>
          <w:bCs w:val="0"/>
          <w:color w:val="auto"/>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B2C18" w:rsidRPr="00671B37" w:rsidRDefault="000B2C18" w:rsidP="000E6460">
      <w:pPr>
        <w:pStyle w:val="10"/>
        <w:numPr>
          <w:ilvl w:val="5"/>
          <w:numId w:val="1"/>
        </w:numPr>
        <w:shd w:val="clear" w:color="auto" w:fill="auto"/>
        <w:tabs>
          <w:tab w:val="left" w:pos="709"/>
        </w:tabs>
        <w:spacing w:after="0" w:line="240" w:lineRule="auto"/>
        <w:outlineLvl w:val="9"/>
        <w:rPr>
          <w:b w:val="0"/>
          <w:bCs w:val="0"/>
          <w:color w:val="auto"/>
          <w:sz w:val="24"/>
          <w:szCs w:val="24"/>
        </w:rPr>
      </w:pPr>
      <w:r w:rsidRPr="00671B37">
        <w:rPr>
          <w:color w:val="auto"/>
          <w:sz w:val="24"/>
          <w:szCs w:val="24"/>
        </w:rPr>
        <w:t>объект индивидуального жилищного строительства</w:t>
      </w:r>
      <w:r w:rsidRPr="00671B37">
        <w:rPr>
          <w:b w:val="0"/>
          <w:bCs w:val="0"/>
          <w:color w:val="auto"/>
          <w:sz w:val="24"/>
          <w:szCs w:val="24"/>
        </w:rPr>
        <w:t xml:space="preserve"> – </w:t>
      </w:r>
      <w:proofErr w:type="spellStart"/>
      <w:r w:rsidRPr="00671B37">
        <w:rPr>
          <w:b w:val="0"/>
          <w:bCs w:val="0"/>
          <w:color w:val="auto"/>
          <w:sz w:val="24"/>
          <w:szCs w:val="24"/>
        </w:rPr>
        <w:t>отдельностоящий</w:t>
      </w:r>
      <w:proofErr w:type="spellEnd"/>
      <w:r w:rsidRPr="00671B37">
        <w:rPr>
          <w:b w:val="0"/>
          <w:bCs w:val="0"/>
          <w:color w:val="auto"/>
          <w:sz w:val="24"/>
          <w:szCs w:val="24"/>
        </w:rPr>
        <w:t xml:space="preserve"> жилой дом с количеством этажей не более чем три, предназначенный для проживания одной семьи;</w:t>
      </w:r>
    </w:p>
    <w:p w:rsidR="000B2C18" w:rsidRPr="00671B37" w:rsidRDefault="000B2C18" w:rsidP="000E6460">
      <w:pPr>
        <w:pStyle w:val="10"/>
        <w:numPr>
          <w:ilvl w:val="1"/>
          <w:numId w:val="1"/>
        </w:numPr>
        <w:shd w:val="clear" w:color="auto" w:fill="auto"/>
        <w:tabs>
          <w:tab w:val="left" w:pos="709"/>
        </w:tabs>
        <w:spacing w:after="0" w:line="240" w:lineRule="auto"/>
        <w:outlineLvl w:val="1"/>
        <w:rPr>
          <w:b w:val="0"/>
          <w:bCs w:val="0"/>
          <w:color w:val="auto"/>
          <w:sz w:val="24"/>
          <w:szCs w:val="24"/>
        </w:rPr>
      </w:pPr>
      <w:r w:rsidRPr="00671B37">
        <w:rPr>
          <w:b w:val="0"/>
          <w:bCs w:val="0"/>
          <w:color w:val="auto"/>
          <w:sz w:val="24"/>
          <w:szCs w:val="24"/>
        </w:rPr>
        <w:t>Подключение к централизованным системам холодного водоснабжения и (или) водоотведения осуществляется в следующем порядке:</w:t>
      </w:r>
    </w:p>
    <w:p w:rsidR="00B751D6" w:rsidRPr="00671B37" w:rsidRDefault="00B751D6" w:rsidP="000E6460">
      <w:pPr>
        <w:pStyle w:val="10"/>
        <w:numPr>
          <w:ilvl w:val="4"/>
          <w:numId w:val="1"/>
        </w:numPr>
        <w:shd w:val="clear" w:color="auto" w:fill="auto"/>
        <w:spacing w:after="120" w:line="240" w:lineRule="auto"/>
        <w:outlineLvl w:val="9"/>
        <w:rPr>
          <w:b w:val="0"/>
          <w:bCs w:val="0"/>
          <w:color w:val="auto"/>
          <w:sz w:val="24"/>
          <w:szCs w:val="24"/>
        </w:rPr>
      </w:pPr>
      <w:bookmarkStart w:id="2" w:name="bookmark1"/>
      <w:r w:rsidRPr="00671B37">
        <w:rPr>
          <w:b w:val="0"/>
          <w:bCs w:val="0"/>
          <w:color w:val="auto"/>
          <w:sz w:val="24"/>
          <w:szCs w:val="24"/>
        </w:rPr>
        <w:t xml:space="preserve">направление лицами, указанными в пунктах </w:t>
      </w:r>
      <w:r w:rsidR="00E76913" w:rsidRPr="00671B37">
        <w:rPr>
          <w:b w:val="0"/>
          <w:bCs w:val="0"/>
          <w:color w:val="auto"/>
          <w:sz w:val="24"/>
          <w:szCs w:val="24"/>
        </w:rPr>
        <w:t>2.2.1.</w:t>
      </w:r>
      <w:r w:rsidRPr="00671B37">
        <w:rPr>
          <w:b w:val="0"/>
          <w:bCs w:val="0"/>
          <w:color w:val="auto"/>
          <w:sz w:val="24"/>
          <w:szCs w:val="24"/>
        </w:rPr>
        <w:t xml:space="preserve"> и </w:t>
      </w:r>
      <w:r w:rsidR="00E76913" w:rsidRPr="00671B37">
        <w:rPr>
          <w:b w:val="0"/>
          <w:bCs w:val="0"/>
          <w:color w:val="auto"/>
          <w:sz w:val="24"/>
          <w:szCs w:val="24"/>
        </w:rPr>
        <w:t>2.2.2</w:t>
      </w:r>
      <w:r w:rsidRPr="00671B37">
        <w:rPr>
          <w:b w:val="0"/>
          <w:bCs w:val="0"/>
          <w:color w:val="auto"/>
          <w:sz w:val="24"/>
          <w:szCs w:val="24"/>
        </w:rPr>
        <w:t xml:space="preserve"> настоящ</w:t>
      </w:r>
      <w:r w:rsidR="00E76913" w:rsidRPr="00671B37">
        <w:rPr>
          <w:b w:val="0"/>
          <w:bCs w:val="0"/>
          <w:color w:val="auto"/>
          <w:sz w:val="24"/>
          <w:szCs w:val="24"/>
        </w:rPr>
        <w:t>его Регламента</w:t>
      </w:r>
      <w:r w:rsidRPr="00671B37">
        <w:rPr>
          <w:b w:val="0"/>
          <w:bCs w:val="0"/>
          <w:color w:val="auto"/>
          <w:sz w:val="24"/>
          <w:szCs w:val="24"/>
        </w:rPr>
        <w:t>,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 Регламентом;</w:t>
      </w:r>
    </w:p>
    <w:p w:rsidR="00B751D6" w:rsidRPr="00671B37" w:rsidRDefault="00B751D6"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направление заявителем Обществу заявления о подключении;</w:t>
      </w:r>
    </w:p>
    <w:p w:rsidR="00B751D6" w:rsidRPr="00671B37" w:rsidRDefault="00B751D6"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заключение договора о подключении;</w:t>
      </w:r>
    </w:p>
    <w:p w:rsidR="00B751D6" w:rsidRPr="00671B37" w:rsidRDefault="00B751D6"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выполнение мероприятий по подключению, предусмотренных договором о </w:t>
      </w:r>
      <w:r w:rsidRPr="00671B37">
        <w:rPr>
          <w:b w:val="0"/>
          <w:bCs w:val="0"/>
          <w:color w:val="auto"/>
          <w:sz w:val="24"/>
          <w:szCs w:val="24"/>
        </w:rPr>
        <w:lastRenderedPageBreak/>
        <w:t>подключении;</w:t>
      </w:r>
    </w:p>
    <w:p w:rsidR="00B751D6" w:rsidRPr="00671B37" w:rsidRDefault="00B751D6"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подписание заявителем и Обществом акта о подключении.</w:t>
      </w:r>
    </w:p>
    <w:p w:rsidR="00B751D6" w:rsidRPr="00671B37" w:rsidRDefault="00B751D6" w:rsidP="000E6460">
      <w:pPr>
        <w:pStyle w:val="10"/>
        <w:shd w:val="clear" w:color="auto" w:fill="auto"/>
        <w:spacing w:after="120" w:line="240" w:lineRule="auto"/>
        <w:ind w:left="709" w:firstLine="0"/>
        <w:outlineLvl w:val="9"/>
        <w:rPr>
          <w:b w:val="0"/>
          <w:bCs w:val="0"/>
          <w:color w:val="auto"/>
        </w:rPr>
      </w:pPr>
    </w:p>
    <w:p w:rsidR="00DA5F68" w:rsidRPr="00671B37" w:rsidRDefault="007943FE" w:rsidP="000E6460">
      <w:pPr>
        <w:pStyle w:val="10"/>
        <w:numPr>
          <w:ilvl w:val="0"/>
          <w:numId w:val="1"/>
        </w:numPr>
        <w:shd w:val="clear" w:color="auto" w:fill="auto"/>
        <w:spacing w:after="120" w:line="240" w:lineRule="auto"/>
        <w:ind w:firstLine="567"/>
        <w:jc w:val="center"/>
        <w:rPr>
          <w:color w:val="auto"/>
          <w:sz w:val="24"/>
          <w:szCs w:val="24"/>
        </w:rPr>
      </w:pPr>
      <w:r w:rsidRPr="00671B37">
        <w:rPr>
          <w:color w:val="auto"/>
          <w:sz w:val="24"/>
          <w:szCs w:val="24"/>
        </w:rPr>
        <w:t>ПОРЯДОК ВЫДАЧИ ТЕХНИЧЕСКИХ УСЛОВИЙ</w:t>
      </w:r>
      <w:bookmarkEnd w:id="2"/>
      <w:r w:rsidR="0012440D" w:rsidRPr="00671B37">
        <w:rPr>
          <w:color w:val="auto"/>
          <w:sz w:val="24"/>
          <w:szCs w:val="24"/>
        </w:rPr>
        <w:t xml:space="preserve"> </w:t>
      </w:r>
    </w:p>
    <w:p w:rsidR="00E76913" w:rsidRPr="00671B37" w:rsidRDefault="00E76913" w:rsidP="000E6460">
      <w:pPr>
        <w:pStyle w:val="10"/>
        <w:numPr>
          <w:ilvl w:val="1"/>
          <w:numId w:val="1"/>
        </w:numPr>
        <w:shd w:val="clear" w:color="auto" w:fill="auto"/>
        <w:tabs>
          <w:tab w:val="left" w:pos="709"/>
        </w:tabs>
        <w:spacing w:after="120" w:line="240" w:lineRule="auto"/>
        <w:outlineLvl w:val="1"/>
        <w:rPr>
          <w:b w:val="0"/>
          <w:bCs w:val="0"/>
          <w:color w:val="auto"/>
          <w:sz w:val="24"/>
          <w:szCs w:val="24"/>
        </w:rPr>
      </w:pPr>
      <w:r w:rsidRPr="00671B37">
        <w:rPr>
          <w:b w:val="0"/>
          <w:bCs w:val="0"/>
          <w:color w:val="auto"/>
          <w:sz w:val="24"/>
          <w:szCs w:val="24"/>
        </w:rPr>
        <w:t>Выдача технических условий осуществляется без взимания платы</w:t>
      </w:r>
    </w:p>
    <w:p w:rsidR="004A02C2" w:rsidRPr="00671B37" w:rsidRDefault="004A02C2" w:rsidP="000E6460">
      <w:pPr>
        <w:pStyle w:val="10"/>
        <w:numPr>
          <w:ilvl w:val="1"/>
          <w:numId w:val="1"/>
        </w:numPr>
        <w:shd w:val="clear" w:color="auto" w:fill="auto"/>
        <w:spacing w:after="120" w:line="240" w:lineRule="auto"/>
        <w:outlineLvl w:val="1"/>
        <w:rPr>
          <w:b w:val="0"/>
          <w:bCs w:val="0"/>
          <w:color w:val="auto"/>
          <w:sz w:val="24"/>
          <w:szCs w:val="24"/>
        </w:rPr>
      </w:pPr>
      <w:r w:rsidRPr="00671B37">
        <w:rPr>
          <w:b w:val="0"/>
          <w:bCs w:val="0"/>
          <w:color w:val="auto"/>
          <w:sz w:val="24"/>
          <w:szCs w:val="24"/>
        </w:rPr>
        <w:t xml:space="preserve">Подготовка и выдача технических условий на подключение. </w:t>
      </w:r>
    </w:p>
    <w:p w:rsidR="002E1220" w:rsidRPr="00671B37" w:rsidRDefault="000E1A26" w:rsidP="000E6460">
      <w:pPr>
        <w:pStyle w:val="10"/>
        <w:numPr>
          <w:ilvl w:val="2"/>
          <w:numId w:val="1"/>
        </w:numPr>
        <w:shd w:val="clear" w:color="auto" w:fill="auto"/>
        <w:spacing w:after="120" w:line="240" w:lineRule="auto"/>
        <w:outlineLvl w:val="1"/>
        <w:rPr>
          <w:b w:val="0"/>
          <w:bCs w:val="0"/>
          <w:color w:val="auto"/>
          <w:sz w:val="24"/>
          <w:szCs w:val="24"/>
        </w:rPr>
      </w:pPr>
      <w:r w:rsidRPr="00671B37">
        <w:rPr>
          <w:b w:val="0"/>
          <w:bCs w:val="0"/>
          <w:color w:val="auto"/>
          <w:sz w:val="24"/>
          <w:szCs w:val="24"/>
        </w:rPr>
        <w:t>Запрос о выдаче технических условий</w:t>
      </w:r>
      <w:r w:rsidR="00E76913" w:rsidRPr="00671B37">
        <w:rPr>
          <w:b w:val="0"/>
          <w:bCs w:val="0"/>
          <w:color w:val="auto"/>
          <w:sz w:val="24"/>
          <w:szCs w:val="24"/>
        </w:rPr>
        <w:t xml:space="preserve"> на подключение</w:t>
      </w:r>
    </w:p>
    <w:p w:rsidR="00AD2158" w:rsidRPr="00671B37" w:rsidRDefault="000E1A26" w:rsidP="000E6460">
      <w:pPr>
        <w:pStyle w:val="10"/>
        <w:shd w:val="clear" w:color="auto" w:fill="auto"/>
        <w:spacing w:after="120" w:line="240" w:lineRule="auto"/>
        <w:ind w:firstLine="0"/>
        <w:outlineLvl w:val="1"/>
        <w:rPr>
          <w:b w:val="0"/>
          <w:bCs w:val="0"/>
          <w:color w:val="auto"/>
          <w:sz w:val="24"/>
          <w:szCs w:val="24"/>
        </w:rPr>
      </w:pPr>
      <w:r w:rsidRPr="00671B37">
        <w:rPr>
          <w:b w:val="0"/>
          <w:bCs w:val="0"/>
          <w:color w:val="auto"/>
          <w:sz w:val="24"/>
          <w:szCs w:val="24"/>
        </w:rPr>
        <w:t>С запросом о выдаче технических условий к исполнителю вправе обратиться:</w:t>
      </w:r>
    </w:p>
    <w:p w:rsidR="002E1220" w:rsidRPr="00671B37" w:rsidRDefault="002E1220" w:rsidP="000E6460">
      <w:pPr>
        <w:pStyle w:val="10"/>
        <w:numPr>
          <w:ilvl w:val="4"/>
          <w:numId w:val="1"/>
        </w:numPr>
        <w:shd w:val="clear" w:color="auto" w:fill="auto"/>
        <w:spacing w:after="120" w:line="240" w:lineRule="auto"/>
        <w:outlineLvl w:val="9"/>
        <w:rPr>
          <w:b w:val="0"/>
          <w:bCs w:val="0"/>
          <w:color w:val="auto"/>
          <w:sz w:val="24"/>
          <w:szCs w:val="24"/>
        </w:rPr>
      </w:pPr>
      <w:bookmarkStart w:id="3" w:name="bookmark2"/>
      <w:r w:rsidRPr="00671B37">
        <w:rPr>
          <w:b w:val="0"/>
          <w:bCs w:val="0"/>
          <w:color w:val="auto"/>
          <w:sz w:val="24"/>
          <w:szCs w:val="24"/>
        </w:rPr>
        <w:t>правообладатель земельного участка и (или) подключаемого объекта;</w:t>
      </w:r>
    </w:p>
    <w:p w:rsidR="002E1220" w:rsidRPr="00671B37" w:rsidRDefault="002E1220"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E1220" w:rsidRPr="00671B37" w:rsidRDefault="002E1220"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2E1220" w:rsidRPr="00671B37" w:rsidRDefault="002E1220"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52_1 Градостроительного кодекса Российской Федерации).</w:t>
      </w:r>
    </w:p>
    <w:p w:rsidR="002E1220" w:rsidRPr="00671B37" w:rsidRDefault="002E1220" w:rsidP="000E6460">
      <w:pPr>
        <w:pStyle w:val="10"/>
        <w:keepNext/>
        <w:keepLines/>
        <w:numPr>
          <w:ilvl w:val="2"/>
          <w:numId w:val="1"/>
        </w:numPr>
        <w:shd w:val="clear" w:color="auto" w:fill="auto"/>
        <w:spacing w:after="120" w:line="240" w:lineRule="auto"/>
        <w:rPr>
          <w:b w:val="0"/>
          <w:bCs w:val="0"/>
          <w:color w:val="auto"/>
          <w:sz w:val="24"/>
          <w:szCs w:val="24"/>
        </w:rPr>
      </w:pPr>
      <w:r w:rsidRPr="00671B37">
        <w:rPr>
          <w:b w:val="0"/>
          <w:bCs w:val="0"/>
          <w:color w:val="auto"/>
          <w:sz w:val="24"/>
          <w:szCs w:val="24"/>
        </w:rPr>
        <w:t xml:space="preserve">В интересах лиц, указанных в пункте </w:t>
      </w:r>
      <w:r w:rsidR="00E76913" w:rsidRPr="00671B37">
        <w:rPr>
          <w:b w:val="0"/>
          <w:bCs w:val="0"/>
          <w:color w:val="auto"/>
          <w:sz w:val="24"/>
          <w:szCs w:val="24"/>
        </w:rPr>
        <w:t>2.2.1.</w:t>
      </w:r>
      <w:r w:rsidRPr="00671B37">
        <w:rPr>
          <w:b w:val="0"/>
          <w:bCs w:val="0"/>
          <w:color w:val="auto"/>
          <w:sz w:val="24"/>
          <w:szCs w:val="24"/>
        </w:rPr>
        <w:t xml:space="preserve"> </w:t>
      </w:r>
      <w:r w:rsidR="00E76913" w:rsidRPr="00671B37">
        <w:rPr>
          <w:b w:val="0"/>
          <w:bCs w:val="0"/>
          <w:color w:val="auto"/>
          <w:sz w:val="24"/>
          <w:szCs w:val="24"/>
        </w:rPr>
        <w:t>настоящего Регламента</w:t>
      </w:r>
      <w:r w:rsidRPr="00671B37">
        <w:rPr>
          <w:b w:val="0"/>
          <w:bCs w:val="0"/>
          <w:color w:val="auto"/>
          <w:sz w:val="24"/>
          <w:szCs w:val="24"/>
        </w:rPr>
        <w:t>,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336C68" w:rsidRPr="00671B37" w:rsidRDefault="00336C68" w:rsidP="000E6460">
      <w:pPr>
        <w:pStyle w:val="10"/>
        <w:keepNext/>
        <w:keepLines/>
        <w:numPr>
          <w:ilvl w:val="2"/>
          <w:numId w:val="1"/>
        </w:numPr>
        <w:shd w:val="clear" w:color="auto" w:fill="auto"/>
        <w:spacing w:after="120" w:line="240" w:lineRule="auto"/>
        <w:rPr>
          <w:b w:val="0"/>
          <w:bCs w:val="0"/>
          <w:color w:val="auto"/>
          <w:sz w:val="24"/>
          <w:szCs w:val="24"/>
        </w:rPr>
      </w:pPr>
      <w:r w:rsidRPr="00671B37">
        <w:rPr>
          <w:b w:val="0"/>
          <w:bCs w:val="0"/>
          <w:color w:val="auto"/>
          <w:sz w:val="24"/>
          <w:szCs w:val="24"/>
        </w:rPr>
        <w:t>Запрос о выдаче технических условий может быть представлен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w:t>
      </w:r>
    </w:p>
    <w:p w:rsidR="002E1220" w:rsidRPr="00671B37" w:rsidRDefault="00C60653" w:rsidP="000E6460">
      <w:pPr>
        <w:pStyle w:val="10"/>
        <w:numPr>
          <w:ilvl w:val="2"/>
          <w:numId w:val="1"/>
        </w:numPr>
        <w:shd w:val="clear" w:color="auto" w:fill="auto"/>
        <w:spacing w:after="120" w:line="240" w:lineRule="auto"/>
        <w:rPr>
          <w:b w:val="0"/>
          <w:bCs w:val="0"/>
          <w:color w:val="auto"/>
          <w:sz w:val="24"/>
          <w:szCs w:val="24"/>
        </w:rPr>
      </w:pPr>
      <w:r w:rsidRPr="00671B37">
        <w:rPr>
          <w:b w:val="0"/>
          <w:bCs w:val="0"/>
          <w:color w:val="auto"/>
          <w:sz w:val="24"/>
          <w:szCs w:val="24"/>
        </w:rPr>
        <w:t xml:space="preserve">Запрос составляется по форме согласно приложению N 1 на имя генерального директора Общества, регистрируется в приемной, передается в ПТО. </w:t>
      </w:r>
      <w:r w:rsidR="00336C68" w:rsidRPr="00671B37">
        <w:rPr>
          <w:b w:val="0"/>
          <w:bCs w:val="0"/>
          <w:color w:val="auto"/>
          <w:sz w:val="24"/>
          <w:szCs w:val="24"/>
        </w:rPr>
        <w:t>Запрос о выдаче технических условий должен содержать:</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сведения о лице, обратившемся с запросом о выдаче технических условий, и его контактные данные:</w:t>
      </w:r>
    </w:p>
    <w:p w:rsidR="00336C68" w:rsidRPr="00671B37" w:rsidRDefault="00336C68"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336C68" w:rsidRPr="00671B37" w:rsidRDefault="00336C68"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w:t>
      </w:r>
      <w:r w:rsidRPr="00671B37">
        <w:rPr>
          <w:b w:val="0"/>
          <w:bCs w:val="0"/>
          <w:color w:val="auto"/>
          <w:sz w:val="24"/>
          <w:szCs w:val="24"/>
        </w:rPr>
        <w:lastRenderedPageBreak/>
        <w:t>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336C68" w:rsidRPr="00671B37" w:rsidRDefault="00336C68"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336C68" w:rsidRPr="00671B37" w:rsidRDefault="00336C68"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вид централизованной системы, для подключения к которой направляется запрос о выдаче технических условий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воды, сброс хозяйственно-бытовых, производственных или поверхностных сточных вод);</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планируемая величина максимальной необходимой мощности (нагрузки);</w:t>
      </w:r>
    </w:p>
    <w:p w:rsidR="00336C68" w:rsidRPr="00671B37" w:rsidRDefault="00336C68" w:rsidP="000E6460">
      <w:pPr>
        <w:pStyle w:val="10"/>
        <w:numPr>
          <w:ilvl w:val="3"/>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планируемый срок ввода в эксплуатацию подключаемого объекта (при наличии соответствующей информации).</w:t>
      </w:r>
    </w:p>
    <w:p w:rsidR="00D64219" w:rsidRPr="00671B37" w:rsidRDefault="00D64219" w:rsidP="000E6460">
      <w:pPr>
        <w:pStyle w:val="10"/>
        <w:numPr>
          <w:ilvl w:val="2"/>
          <w:numId w:val="1"/>
        </w:numPr>
        <w:shd w:val="clear" w:color="auto" w:fill="auto"/>
        <w:spacing w:after="240" w:line="220" w:lineRule="exact"/>
        <w:rPr>
          <w:b w:val="0"/>
          <w:bCs w:val="0"/>
          <w:color w:val="auto"/>
          <w:sz w:val="24"/>
          <w:szCs w:val="24"/>
        </w:rPr>
      </w:pPr>
      <w:r w:rsidRPr="00671B37">
        <w:rPr>
          <w:b w:val="0"/>
          <w:bCs w:val="0"/>
          <w:color w:val="auto"/>
          <w:sz w:val="24"/>
          <w:szCs w:val="24"/>
        </w:rPr>
        <w:t>К запросу о выдаче технических условий должны быть приложены:</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копии правоустанавливающих и </w:t>
      </w:r>
      <w:proofErr w:type="spellStart"/>
      <w:r w:rsidRPr="00671B37">
        <w:rPr>
          <w:b w:val="0"/>
          <w:bCs w:val="0"/>
          <w:color w:val="auto"/>
          <w:sz w:val="24"/>
          <w:szCs w:val="24"/>
        </w:rPr>
        <w:t>правоудостоверяющих</w:t>
      </w:r>
      <w:proofErr w:type="spellEnd"/>
      <w:r w:rsidRPr="00671B37">
        <w:rPr>
          <w:b w:val="0"/>
          <w:bCs w:val="0"/>
          <w:color w:val="auto"/>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абзацами третьим - пятым настоящего пункта. При представлении в качестве </w:t>
      </w:r>
      <w:proofErr w:type="spellStart"/>
      <w:r w:rsidRPr="00671B37">
        <w:rPr>
          <w:b w:val="0"/>
          <w:bCs w:val="0"/>
          <w:color w:val="auto"/>
          <w:sz w:val="24"/>
          <w:szCs w:val="24"/>
        </w:rPr>
        <w:t>правоудостоверяющего</w:t>
      </w:r>
      <w:proofErr w:type="spellEnd"/>
      <w:r w:rsidRPr="00671B37">
        <w:rPr>
          <w:b w:val="0"/>
          <w:bCs w:val="0"/>
          <w:color w:val="auto"/>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При обращении с запросом о выдаче технических условий лиц, указанных в подпункте "в" пункта </w:t>
      </w:r>
      <w:r w:rsidR="003914A0" w:rsidRPr="00671B37">
        <w:rPr>
          <w:b w:val="0"/>
          <w:bCs w:val="0"/>
          <w:color w:val="auto"/>
          <w:sz w:val="24"/>
          <w:szCs w:val="24"/>
        </w:rPr>
        <w:t>2.2.1.</w:t>
      </w:r>
      <w:r w:rsidRPr="00671B37">
        <w:rPr>
          <w:b w:val="0"/>
          <w:bCs w:val="0"/>
          <w:color w:val="auto"/>
          <w:sz w:val="24"/>
          <w:szCs w:val="24"/>
        </w:rPr>
        <w:t xml:space="preserve"> </w:t>
      </w:r>
      <w:r w:rsidR="003914A0" w:rsidRPr="00671B37">
        <w:rPr>
          <w:b w:val="0"/>
          <w:bCs w:val="0"/>
          <w:color w:val="auto"/>
          <w:sz w:val="24"/>
          <w:szCs w:val="24"/>
        </w:rPr>
        <w:t>настоящего Регламента</w:t>
      </w:r>
      <w:r w:rsidRPr="00671B37">
        <w:rPr>
          <w:b w:val="0"/>
          <w:bCs w:val="0"/>
          <w:color w:val="auto"/>
          <w:sz w:val="24"/>
          <w:szCs w:val="24"/>
        </w:rPr>
        <w:t>, к запросу о выдаче технических условий должна быть приложена копия договора о комплексном развитии территории.</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В случаях, предусм</w:t>
      </w:r>
      <w:r w:rsidR="003914A0" w:rsidRPr="00671B37">
        <w:rPr>
          <w:b w:val="0"/>
          <w:bCs w:val="0"/>
          <w:color w:val="auto"/>
          <w:sz w:val="24"/>
          <w:szCs w:val="24"/>
        </w:rPr>
        <w:t xml:space="preserve">атривающих </w:t>
      </w:r>
      <w:r w:rsidRPr="00671B37">
        <w:rPr>
          <w:b w:val="0"/>
          <w:bCs w:val="0"/>
          <w:color w:val="auto"/>
          <w:sz w:val="24"/>
          <w:szCs w:val="24"/>
        </w:rPr>
        <w:t>строительств</w:t>
      </w:r>
      <w:r w:rsidR="003914A0" w:rsidRPr="00671B37">
        <w:rPr>
          <w:b w:val="0"/>
          <w:bCs w:val="0"/>
          <w:color w:val="auto"/>
          <w:sz w:val="24"/>
          <w:szCs w:val="24"/>
        </w:rPr>
        <w:t>о</w:t>
      </w:r>
      <w:r w:rsidRPr="00671B37">
        <w:rPr>
          <w:b w:val="0"/>
          <w:bCs w:val="0"/>
          <w:color w:val="auto"/>
          <w:sz w:val="24"/>
          <w:szCs w:val="24"/>
        </w:rPr>
        <w:t xml:space="preserve">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подпункте "г" </w:t>
      </w:r>
      <w:r w:rsidR="003914A0" w:rsidRPr="00671B37">
        <w:rPr>
          <w:rFonts w:hint="eastAsia"/>
          <w:b w:val="0"/>
          <w:bCs w:val="0"/>
          <w:color w:val="auto"/>
          <w:sz w:val="24"/>
          <w:szCs w:val="24"/>
        </w:rPr>
        <w:t>пункта 2.2.1. настоящего Регламента</w:t>
      </w:r>
      <w:r w:rsidRPr="00671B37">
        <w:rPr>
          <w:b w:val="0"/>
          <w:bCs w:val="0"/>
          <w:color w:val="auto"/>
          <w:sz w:val="24"/>
          <w:szCs w:val="24"/>
        </w:rPr>
        <w:t xml:space="preserve">,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w:t>
      </w:r>
      <w:r w:rsidRPr="00671B37">
        <w:rPr>
          <w:b w:val="0"/>
          <w:bCs w:val="0"/>
          <w:color w:val="auto"/>
          <w:sz w:val="24"/>
          <w:szCs w:val="24"/>
        </w:rPr>
        <w:lastRenderedPageBreak/>
        <w:t>целях;</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копии правоустанавливающих и </w:t>
      </w:r>
      <w:proofErr w:type="spellStart"/>
      <w:r w:rsidRPr="00671B37">
        <w:rPr>
          <w:b w:val="0"/>
          <w:bCs w:val="0"/>
          <w:color w:val="auto"/>
          <w:sz w:val="24"/>
          <w:szCs w:val="24"/>
        </w:rPr>
        <w:t>правоудостоверяющих</w:t>
      </w:r>
      <w:proofErr w:type="spellEnd"/>
      <w:r w:rsidRPr="00671B37">
        <w:rPr>
          <w:b w:val="0"/>
          <w:bCs w:val="0"/>
          <w:color w:val="auto"/>
          <w:sz w:val="24"/>
          <w:szCs w:val="24"/>
        </w:rPr>
        <w:t xml:space="preserve"> документов на подключаемый объект, ранее построенный и введенный в эксплуатацию. При представлении в качестве </w:t>
      </w:r>
      <w:proofErr w:type="spellStart"/>
      <w:r w:rsidRPr="00671B37">
        <w:rPr>
          <w:b w:val="0"/>
          <w:bCs w:val="0"/>
          <w:color w:val="auto"/>
          <w:sz w:val="24"/>
          <w:szCs w:val="24"/>
        </w:rPr>
        <w:t>правоудостоверяющего</w:t>
      </w:r>
      <w:proofErr w:type="spellEnd"/>
      <w:r w:rsidRPr="00671B37">
        <w:rPr>
          <w:b w:val="0"/>
          <w:bCs w:val="0"/>
          <w:color w:val="auto"/>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градостроительный план земельного участка (при его наличии);</w:t>
      </w:r>
    </w:p>
    <w:p w:rsidR="00D64219" w:rsidRPr="00671B37" w:rsidRDefault="00D64219" w:rsidP="000E6460">
      <w:pPr>
        <w:pStyle w:val="10"/>
        <w:numPr>
          <w:ilvl w:val="4"/>
          <w:numId w:val="1"/>
        </w:numPr>
        <w:shd w:val="clear" w:color="auto" w:fill="auto"/>
        <w:spacing w:after="120" w:line="240" w:lineRule="auto"/>
        <w:outlineLvl w:val="9"/>
        <w:rPr>
          <w:b w:val="0"/>
          <w:bCs w:val="0"/>
          <w:color w:val="auto"/>
          <w:sz w:val="24"/>
          <w:szCs w:val="24"/>
        </w:rPr>
      </w:pPr>
      <w:r w:rsidRPr="00671B37">
        <w:rPr>
          <w:b w:val="0"/>
          <w:bCs w:val="0"/>
          <w:color w:val="auto"/>
          <w:sz w:val="24"/>
          <w:szCs w:val="24"/>
        </w:rP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пункте </w:t>
      </w:r>
      <w:r w:rsidR="003914A0" w:rsidRPr="00671B37">
        <w:rPr>
          <w:b w:val="0"/>
          <w:bCs w:val="0"/>
          <w:color w:val="auto"/>
          <w:sz w:val="24"/>
          <w:szCs w:val="24"/>
        </w:rPr>
        <w:t>2.2.2.</w:t>
      </w:r>
      <w:r w:rsidRPr="00671B37">
        <w:rPr>
          <w:b w:val="0"/>
          <w:bCs w:val="0"/>
          <w:color w:val="auto"/>
          <w:sz w:val="24"/>
          <w:szCs w:val="24"/>
        </w:rPr>
        <w:t xml:space="preserve"> </w:t>
      </w:r>
      <w:r w:rsidR="003914A0" w:rsidRPr="00671B37">
        <w:rPr>
          <w:rFonts w:hint="eastAsia"/>
          <w:b w:val="0"/>
          <w:bCs w:val="0"/>
          <w:color w:val="auto"/>
          <w:sz w:val="24"/>
          <w:szCs w:val="24"/>
        </w:rPr>
        <w:t>настоящего Регламента</w:t>
      </w:r>
      <w:r w:rsidRPr="00671B37">
        <w:rPr>
          <w:b w:val="0"/>
          <w:bCs w:val="0"/>
          <w:color w:val="auto"/>
          <w:sz w:val="24"/>
          <w:szCs w:val="24"/>
        </w:rPr>
        <w:t>).</w:t>
      </w:r>
    </w:p>
    <w:p w:rsidR="007B74DC" w:rsidRPr="00671B37" w:rsidRDefault="000E1A26" w:rsidP="000E6460">
      <w:pPr>
        <w:pStyle w:val="10"/>
        <w:numPr>
          <w:ilvl w:val="2"/>
          <w:numId w:val="1"/>
        </w:numPr>
        <w:shd w:val="clear" w:color="auto" w:fill="auto"/>
        <w:spacing w:after="120" w:line="240" w:lineRule="auto"/>
        <w:rPr>
          <w:color w:val="auto"/>
        </w:rPr>
      </w:pPr>
      <w:r w:rsidRPr="00671B37">
        <w:rPr>
          <w:b w:val="0"/>
          <w:bCs w:val="0"/>
          <w:color w:val="auto"/>
          <w:sz w:val="24"/>
          <w:szCs w:val="24"/>
        </w:rPr>
        <w:t xml:space="preserve">Перечень сведений и документов, предусмотренных </w:t>
      </w:r>
      <w:bookmarkStart w:id="4" w:name="_Hlk103263953"/>
      <w:r w:rsidRPr="00671B37">
        <w:rPr>
          <w:b w:val="0"/>
          <w:bCs w:val="0"/>
          <w:color w:val="auto"/>
          <w:sz w:val="24"/>
          <w:szCs w:val="24"/>
        </w:rPr>
        <w:t xml:space="preserve">пунктами </w:t>
      </w:r>
      <w:bookmarkStart w:id="5" w:name="_Hlk103158156"/>
      <w:r w:rsidR="00982E16" w:rsidRPr="00671B37">
        <w:rPr>
          <w:b w:val="0"/>
          <w:bCs w:val="0"/>
          <w:color w:val="auto"/>
          <w:sz w:val="24"/>
          <w:szCs w:val="24"/>
        </w:rPr>
        <w:t>2.</w:t>
      </w:r>
      <w:r w:rsidR="003914A0" w:rsidRPr="00671B37">
        <w:rPr>
          <w:b w:val="0"/>
          <w:bCs w:val="0"/>
          <w:color w:val="auto"/>
          <w:sz w:val="24"/>
          <w:szCs w:val="24"/>
        </w:rPr>
        <w:t>2</w:t>
      </w:r>
      <w:r w:rsidR="00982E16" w:rsidRPr="00671B37">
        <w:rPr>
          <w:b w:val="0"/>
          <w:bCs w:val="0"/>
          <w:color w:val="auto"/>
          <w:sz w:val="24"/>
          <w:szCs w:val="24"/>
        </w:rPr>
        <w:t>.4.</w:t>
      </w:r>
      <w:r w:rsidRPr="00671B37">
        <w:rPr>
          <w:b w:val="0"/>
          <w:bCs w:val="0"/>
          <w:color w:val="auto"/>
          <w:sz w:val="24"/>
          <w:szCs w:val="24"/>
        </w:rPr>
        <w:t xml:space="preserve"> и </w:t>
      </w:r>
      <w:r w:rsidR="00982E16" w:rsidRPr="00671B37">
        <w:rPr>
          <w:b w:val="0"/>
          <w:bCs w:val="0"/>
          <w:color w:val="auto"/>
          <w:sz w:val="24"/>
          <w:szCs w:val="24"/>
        </w:rPr>
        <w:t>2.</w:t>
      </w:r>
      <w:r w:rsidR="003914A0" w:rsidRPr="00671B37">
        <w:rPr>
          <w:b w:val="0"/>
          <w:bCs w:val="0"/>
          <w:color w:val="auto"/>
          <w:sz w:val="24"/>
          <w:szCs w:val="24"/>
        </w:rPr>
        <w:t>2</w:t>
      </w:r>
      <w:r w:rsidR="00982E16" w:rsidRPr="00671B37">
        <w:rPr>
          <w:b w:val="0"/>
          <w:bCs w:val="0"/>
          <w:color w:val="auto"/>
          <w:sz w:val="24"/>
          <w:szCs w:val="24"/>
        </w:rPr>
        <w:t>.5.</w:t>
      </w:r>
      <w:r w:rsidRPr="00671B37">
        <w:rPr>
          <w:b w:val="0"/>
          <w:bCs w:val="0"/>
          <w:color w:val="auto"/>
          <w:sz w:val="24"/>
          <w:szCs w:val="24"/>
        </w:rPr>
        <w:t xml:space="preserve"> </w:t>
      </w:r>
      <w:bookmarkEnd w:id="4"/>
      <w:bookmarkEnd w:id="5"/>
      <w:r w:rsidRPr="00671B37">
        <w:rPr>
          <w:b w:val="0"/>
          <w:bCs w:val="0"/>
          <w:color w:val="auto"/>
          <w:sz w:val="24"/>
          <w:szCs w:val="24"/>
        </w:rPr>
        <w:t>настоящ</w:t>
      </w:r>
      <w:r w:rsidR="00982E16" w:rsidRPr="00671B37">
        <w:rPr>
          <w:b w:val="0"/>
          <w:bCs w:val="0"/>
          <w:color w:val="auto"/>
          <w:sz w:val="24"/>
          <w:szCs w:val="24"/>
        </w:rPr>
        <w:t>его</w:t>
      </w:r>
      <w:r w:rsidRPr="00671B37">
        <w:rPr>
          <w:b w:val="0"/>
          <w:bCs w:val="0"/>
          <w:color w:val="auto"/>
          <w:sz w:val="24"/>
          <w:szCs w:val="24"/>
        </w:rPr>
        <w:t xml:space="preserve"> </w:t>
      </w:r>
      <w:r w:rsidR="00982E16" w:rsidRPr="00671B37">
        <w:rPr>
          <w:b w:val="0"/>
          <w:bCs w:val="0"/>
          <w:color w:val="auto"/>
          <w:sz w:val="24"/>
          <w:szCs w:val="24"/>
        </w:rPr>
        <w:t>Регламента</w:t>
      </w:r>
      <w:r w:rsidRPr="00671B37">
        <w:rPr>
          <w:b w:val="0"/>
          <w:bCs w:val="0"/>
          <w:color w:val="auto"/>
          <w:sz w:val="24"/>
          <w:szCs w:val="24"/>
        </w:rPr>
        <w:t>, является исчерпывающим. Исполнитель не вправе для выдачи технических условий требовать иных сведений и документов</w:t>
      </w:r>
      <w:r w:rsidR="003914A0" w:rsidRPr="00671B37">
        <w:rPr>
          <w:b w:val="0"/>
          <w:bCs w:val="0"/>
          <w:color w:val="auto"/>
          <w:sz w:val="24"/>
          <w:szCs w:val="24"/>
        </w:rPr>
        <w:t>.</w:t>
      </w:r>
      <w:r w:rsidR="00982E16" w:rsidRPr="00671B37">
        <w:rPr>
          <w:b w:val="0"/>
          <w:bCs w:val="0"/>
          <w:color w:val="auto"/>
          <w:sz w:val="24"/>
          <w:szCs w:val="24"/>
        </w:rPr>
        <w:t xml:space="preserve"> </w:t>
      </w:r>
    </w:p>
    <w:p w:rsidR="007B74DC" w:rsidRPr="00671B37" w:rsidRDefault="007B74DC" w:rsidP="000E6460">
      <w:pPr>
        <w:pStyle w:val="formattext"/>
        <w:numPr>
          <w:ilvl w:val="2"/>
          <w:numId w:val="1"/>
        </w:numPr>
        <w:spacing w:before="0" w:beforeAutospacing="0" w:after="120" w:afterAutospacing="0"/>
        <w:jc w:val="both"/>
      </w:pPr>
      <w:r w:rsidRPr="00671B37">
        <w:t xml:space="preserve">При представлении </w:t>
      </w:r>
      <w:r w:rsidR="004D1CD8" w:rsidRPr="00671B37">
        <w:t>з</w:t>
      </w:r>
      <w:r w:rsidR="003914A0" w:rsidRPr="00671B37">
        <w:t>аявителем</w:t>
      </w:r>
      <w:r w:rsidRPr="00671B37">
        <w:t xml:space="preserve">, сведений и документов, указанных в </w:t>
      </w:r>
      <w:r w:rsidR="003914A0" w:rsidRPr="00671B37">
        <w:t>пунктах 2.2.4. и 2.2.5.</w:t>
      </w:r>
      <w:r w:rsidRPr="00671B37">
        <w:t xml:space="preserve">, в полном объеме, </w:t>
      </w:r>
      <w:r w:rsidR="00C60653" w:rsidRPr="00671B37">
        <w:t>ПТО</w:t>
      </w:r>
      <w:r w:rsidRPr="00671B37">
        <w:t xml:space="preserve"> в течение 7 рабочих дней со дня получения запроса о выдаче технических условий выда</w:t>
      </w:r>
      <w:r w:rsidR="003914A0" w:rsidRPr="00671B37">
        <w:t>ет</w:t>
      </w:r>
      <w:r w:rsidRPr="00671B37">
        <w:t xml:space="preserve"> технические условия либо направ</w:t>
      </w:r>
      <w:r w:rsidR="003914A0" w:rsidRPr="00671B37">
        <w:t>ляет</w:t>
      </w:r>
      <w:r w:rsidRPr="00671B37">
        <w:t xml:space="preserve"> мотивированный отказ в выдаче технических условий при отсутствии технической возможности подключения, определяемой в соответствии с </w:t>
      </w:r>
      <w:hyperlink r:id="rId10" w:history="1">
        <w:r w:rsidRPr="00671B37">
          <w:rPr>
            <w:rStyle w:val="a3"/>
            <w:color w:val="auto"/>
          </w:rPr>
          <w:t xml:space="preserve">пунктом </w:t>
        </w:r>
        <w:r w:rsidR="00AE69E7" w:rsidRPr="00671B37">
          <w:rPr>
            <w:rStyle w:val="a3"/>
            <w:color w:val="auto"/>
          </w:rPr>
          <w:t>3.13.</w:t>
        </w:r>
        <w:r w:rsidRPr="00671B37">
          <w:rPr>
            <w:rStyle w:val="a3"/>
            <w:color w:val="auto"/>
          </w:rPr>
          <w:t xml:space="preserve"> настоящ</w:t>
        </w:r>
        <w:r w:rsidR="00AE69E7" w:rsidRPr="00671B37">
          <w:rPr>
            <w:rStyle w:val="a3"/>
            <w:color w:val="auto"/>
          </w:rPr>
          <w:t>его</w:t>
        </w:r>
        <w:r w:rsidRPr="00671B37">
          <w:rPr>
            <w:rStyle w:val="a3"/>
            <w:color w:val="auto"/>
          </w:rPr>
          <w:t xml:space="preserve"> </w:t>
        </w:r>
        <w:r w:rsidR="00AE69E7" w:rsidRPr="00671B37">
          <w:rPr>
            <w:rStyle w:val="a3"/>
            <w:color w:val="auto"/>
          </w:rPr>
          <w:t>Регламента</w:t>
        </w:r>
      </w:hyperlink>
      <w:r w:rsidRPr="00671B37">
        <w:t xml:space="preserve">, в той же форме, в которой был представлен запрос о выдаче технических условий. При отсутствии технической возможности подключения на момент обращения </w:t>
      </w:r>
      <w:r w:rsidR="001F0C27" w:rsidRPr="00671B37">
        <w:t>заявителя</w:t>
      </w:r>
      <w:r w:rsidRPr="00671B37">
        <w:t>,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r w:rsidRPr="00671B37">
        <w:rPr>
          <w:shd w:val="clear" w:color="auto" w:fill="E2EFD9" w:themeFill="accent6" w:themeFillTint="33"/>
        </w:rPr>
        <w:t>.</w:t>
      </w:r>
    </w:p>
    <w:p w:rsidR="007B74DC" w:rsidRPr="00671B37" w:rsidRDefault="007B74DC" w:rsidP="000E6460">
      <w:pPr>
        <w:pStyle w:val="formattext"/>
        <w:numPr>
          <w:ilvl w:val="2"/>
          <w:numId w:val="1"/>
        </w:numPr>
        <w:spacing w:before="0" w:beforeAutospacing="0" w:after="120" w:afterAutospacing="0"/>
        <w:jc w:val="both"/>
      </w:pPr>
      <w:r w:rsidRPr="00671B37">
        <w:t xml:space="preserve">В случае непредставления </w:t>
      </w:r>
      <w:r w:rsidR="001F0C27" w:rsidRPr="00671B37">
        <w:t>заявителем</w:t>
      </w:r>
      <w:r w:rsidRPr="00671B37">
        <w:t xml:space="preserve"> сведений и документов, предусмотренных </w:t>
      </w:r>
      <w:r w:rsidR="004D1CD8" w:rsidRPr="00671B37">
        <w:t>пунктами 2.2.4. и 2.2.5.</w:t>
      </w:r>
      <w:r w:rsidRPr="00671B37">
        <w:t xml:space="preserve">, в полном объеме </w:t>
      </w:r>
      <w:r w:rsidR="004D1CD8" w:rsidRPr="00671B37">
        <w:t>ПТО</w:t>
      </w:r>
      <w:r w:rsidRPr="00671B37">
        <w:t xml:space="preserve">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7B74DC" w:rsidRPr="00671B37" w:rsidRDefault="007B74DC" w:rsidP="000E6460">
      <w:pPr>
        <w:pStyle w:val="formattext"/>
        <w:numPr>
          <w:ilvl w:val="2"/>
          <w:numId w:val="1"/>
        </w:numPr>
        <w:spacing w:before="0" w:beforeAutospacing="0" w:after="120" w:afterAutospacing="0"/>
        <w:jc w:val="both"/>
      </w:pPr>
      <w:r w:rsidRPr="00671B37">
        <w:t xml:space="preserve">При отсутствии технической возможности подключения, </w:t>
      </w:r>
      <w:r w:rsidR="004D1CD8" w:rsidRPr="00671B37">
        <w:t>ПТО</w:t>
      </w:r>
      <w:r w:rsidRPr="00671B37">
        <w:t xml:space="preserve">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r:id="rId11" w:history="1">
        <w:r w:rsidRPr="00671B37">
          <w:rPr>
            <w:rStyle w:val="a3"/>
            <w:color w:val="auto"/>
          </w:rPr>
          <w:t xml:space="preserve">подпункте "г" пункта </w:t>
        </w:r>
        <w:r w:rsidR="00AE69E7" w:rsidRPr="00671B37">
          <w:rPr>
            <w:rStyle w:val="a3"/>
            <w:color w:val="auto"/>
          </w:rPr>
          <w:t>3.13.</w:t>
        </w:r>
        <w:r w:rsidRPr="00671B37">
          <w:rPr>
            <w:rStyle w:val="a3"/>
            <w:color w:val="auto"/>
          </w:rPr>
          <w:t xml:space="preserve"> настоящ</w:t>
        </w:r>
        <w:r w:rsidR="00AE69E7" w:rsidRPr="00671B37">
          <w:rPr>
            <w:rStyle w:val="a3"/>
            <w:color w:val="auto"/>
          </w:rPr>
          <w:t>его</w:t>
        </w:r>
        <w:r w:rsidRPr="00671B37">
          <w:rPr>
            <w:rStyle w:val="a3"/>
            <w:color w:val="auto"/>
          </w:rPr>
          <w:t xml:space="preserve"> </w:t>
        </w:r>
        <w:r w:rsidR="00AE69E7" w:rsidRPr="00671B37">
          <w:rPr>
            <w:rStyle w:val="a3"/>
            <w:color w:val="auto"/>
          </w:rPr>
          <w:t>Регламента</w:t>
        </w:r>
      </w:hyperlink>
      <w:r w:rsidRPr="00671B37">
        <w:t>),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w:t>
      </w:r>
      <w:r w:rsidR="004D1CD8" w:rsidRPr="00671B37">
        <w:t>.</w:t>
      </w:r>
    </w:p>
    <w:p w:rsidR="001F0C27" w:rsidRPr="00671B37" w:rsidRDefault="001F0C27" w:rsidP="000E6460">
      <w:pPr>
        <w:pStyle w:val="formattext"/>
        <w:numPr>
          <w:ilvl w:val="2"/>
          <w:numId w:val="1"/>
        </w:numPr>
        <w:spacing w:before="0" w:beforeAutospacing="0" w:after="120" w:afterAutospacing="0"/>
        <w:jc w:val="both"/>
      </w:pPr>
      <w:r w:rsidRPr="00671B37">
        <w:t>В технических условиях должны быть указаны:</w:t>
      </w:r>
    </w:p>
    <w:p w:rsidR="001F0C27" w:rsidRPr="00671B37" w:rsidRDefault="001F0C27" w:rsidP="000E6460">
      <w:pPr>
        <w:pStyle w:val="formattext"/>
        <w:numPr>
          <w:ilvl w:val="4"/>
          <w:numId w:val="1"/>
        </w:numPr>
        <w:spacing w:before="0" w:beforeAutospacing="0" w:after="120" w:afterAutospacing="0"/>
        <w:jc w:val="both"/>
      </w:pPr>
      <w:r w:rsidRPr="00671B37">
        <w:t>информация о возможной точке (точках) присоединения (адрес или описание местоположения точки или номер колодца или камеры);</w:t>
      </w:r>
    </w:p>
    <w:p w:rsidR="001F0C27" w:rsidRPr="00671B37" w:rsidRDefault="001F0C27" w:rsidP="000E6460">
      <w:pPr>
        <w:pStyle w:val="formattext"/>
        <w:numPr>
          <w:ilvl w:val="4"/>
          <w:numId w:val="1"/>
        </w:numPr>
        <w:spacing w:before="0" w:beforeAutospacing="0" w:after="120" w:afterAutospacing="0"/>
        <w:jc w:val="both"/>
      </w:pPr>
      <w:r w:rsidRPr="00671B37">
        <w:lastRenderedPageBreak/>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1F0C27" w:rsidRPr="00671B37" w:rsidRDefault="001F0C27" w:rsidP="000E6460">
      <w:pPr>
        <w:pStyle w:val="formattext"/>
        <w:numPr>
          <w:ilvl w:val="4"/>
          <w:numId w:val="1"/>
        </w:numPr>
        <w:spacing w:before="0" w:beforeAutospacing="0" w:after="120" w:afterAutospacing="0"/>
        <w:jc w:val="both"/>
      </w:pPr>
      <w:r w:rsidRPr="00671B37">
        <w:t>срок действия технических условий.</w:t>
      </w:r>
    </w:p>
    <w:p w:rsidR="001F0C27" w:rsidRPr="00671B37" w:rsidRDefault="001F0C27" w:rsidP="000E6460">
      <w:pPr>
        <w:pStyle w:val="formattext"/>
        <w:numPr>
          <w:ilvl w:val="2"/>
          <w:numId w:val="1"/>
        </w:numPr>
        <w:spacing w:before="0" w:beforeAutospacing="0" w:after="120" w:afterAutospacing="0"/>
        <w:jc w:val="both"/>
      </w:pPr>
      <w:r w:rsidRPr="00671B37">
        <w:t>Срок действия технических условий устанавливается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1F0C27" w:rsidRPr="00671B37" w:rsidRDefault="001F0C27" w:rsidP="000E6460">
      <w:pPr>
        <w:pStyle w:val="formattext"/>
        <w:spacing w:before="0" w:beforeAutospacing="0" w:after="120" w:afterAutospacing="0"/>
        <w:ind w:firstLine="680"/>
        <w:jc w:val="both"/>
      </w:pPr>
      <w:r w:rsidRPr="00671B37">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1F0C27" w:rsidRPr="00671B37" w:rsidRDefault="001F0C27" w:rsidP="000E6460">
      <w:pPr>
        <w:pStyle w:val="formattext"/>
        <w:spacing w:before="0" w:beforeAutospacing="0" w:after="120" w:afterAutospacing="0"/>
        <w:ind w:firstLine="680"/>
        <w:jc w:val="both"/>
      </w:pPr>
      <w:r w:rsidRPr="00671B37">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r w:rsidR="000A2212" w:rsidRPr="00671B37">
        <w:t xml:space="preserve"> Форма технических условий приведена в Приложении 2 к настоящему Регламенту</w:t>
      </w:r>
    </w:p>
    <w:p w:rsidR="00174B7E" w:rsidRPr="00671B37" w:rsidRDefault="004B06A1" w:rsidP="000E6460">
      <w:pPr>
        <w:pStyle w:val="formattext"/>
        <w:numPr>
          <w:ilvl w:val="2"/>
          <w:numId w:val="1"/>
        </w:numPr>
        <w:spacing w:before="0" w:beforeAutospacing="0" w:after="120" w:afterAutospacing="0"/>
        <w:jc w:val="both"/>
      </w:pPr>
      <w:r w:rsidRPr="00671B37">
        <w:t>В случае если подключение подключаемого объекта к централизованным системам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заявителю, только после получения письменного согласия на выдачу технических условий от смежного владельца.</w:t>
      </w:r>
    </w:p>
    <w:p w:rsidR="0046515E" w:rsidRPr="00671B37" w:rsidRDefault="0046515E" w:rsidP="000E6460">
      <w:pPr>
        <w:pStyle w:val="formattext"/>
        <w:numPr>
          <w:ilvl w:val="2"/>
          <w:numId w:val="1"/>
        </w:numPr>
        <w:spacing w:before="0" w:beforeAutospacing="0" w:after="120" w:afterAutospacing="0"/>
        <w:jc w:val="both"/>
      </w:pPr>
      <w:r w:rsidRPr="00671B37">
        <w:rPr>
          <w:rStyle w:val="22"/>
          <w:i w:val="0"/>
          <w:iCs w:val="0"/>
          <w:color w:val="auto"/>
          <w:sz w:val="24"/>
          <w:szCs w:val="24"/>
        </w:rPr>
        <w:t xml:space="preserve">В ПТО </w:t>
      </w:r>
      <w:r w:rsidRPr="00671B37">
        <w:t>ведется журнал по учету информации о возможности подключения и</w:t>
      </w:r>
      <w:r w:rsidR="008A2546" w:rsidRPr="00671B37">
        <w:t xml:space="preserve"> </w:t>
      </w:r>
      <w:r w:rsidRPr="00671B37">
        <w:t>выданных ТУ присоединения</w:t>
      </w:r>
      <w:r w:rsidR="00255119" w:rsidRPr="00671B37">
        <w:t xml:space="preserve"> и </w:t>
      </w:r>
      <w:r w:rsidRPr="00671B37">
        <w:t xml:space="preserve">ТУ переноса с площадки строительства (иного переустройства) существующих сетей </w:t>
      </w:r>
    </w:p>
    <w:p w:rsidR="0046515E" w:rsidRPr="00671B37" w:rsidRDefault="0046515E" w:rsidP="000E6460">
      <w:pPr>
        <w:pStyle w:val="formattext"/>
        <w:numPr>
          <w:ilvl w:val="2"/>
          <w:numId w:val="1"/>
        </w:numPr>
        <w:spacing w:before="0" w:beforeAutospacing="0" w:after="120" w:afterAutospacing="0"/>
        <w:jc w:val="both"/>
      </w:pPr>
      <w:r w:rsidRPr="00671B37">
        <w:t xml:space="preserve">Контроль за сроками прохождения ТУ </w:t>
      </w:r>
      <w:r w:rsidRPr="00671B37">
        <w:rPr>
          <w:rStyle w:val="22"/>
          <w:i w:val="0"/>
          <w:iCs w:val="0"/>
          <w:color w:val="auto"/>
          <w:sz w:val="24"/>
          <w:szCs w:val="24"/>
        </w:rPr>
        <w:t>(подготовка, согласование, подписание со стороны Общества),</w:t>
      </w:r>
      <w:r w:rsidRPr="00671B37">
        <w:t xml:space="preserve"> возлагается на ПТО.</w:t>
      </w:r>
    </w:p>
    <w:p w:rsidR="00DA5F68" w:rsidRPr="00671B37" w:rsidRDefault="007943FE" w:rsidP="000E6460">
      <w:pPr>
        <w:pStyle w:val="10"/>
        <w:numPr>
          <w:ilvl w:val="1"/>
          <w:numId w:val="1"/>
        </w:numPr>
        <w:shd w:val="clear" w:color="auto" w:fill="auto"/>
        <w:tabs>
          <w:tab w:val="left" w:pos="470"/>
        </w:tabs>
        <w:spacing w:after="120" w:line="240" w:lineRule="auto"/>
        <w:ind w:firstLine="709"/>
        <w:rPr>
          <w:b w:val="0"/>
          <w:bCs w:val="0"/>
          <w:color w:val="auto"/>
          <w:sz w:val="24"/>
          <w:szCs w:val="24"/>
        </w:rPr>
      </w:pPr>
      <w:bookmarkStart w:id="6" w:name="bookmark3"/>
      <w:bookmarkEnd w:id="3"/>
      <w:r w:rsidRPr="00671B37">
        <w:rPr>
          <w:b w:val="0"/>
          <w:bCs w:val="0"/>
          <w:color w:val="auto"/>
          <w:sz w:val="24"/>
          <w:szCs w:val="24"/>
        </w:rPr>
        <w:t>Подготовка и выдача ТУ переноса с площадки строительства (иного переустройства) существующих сетей коммунального водоснабжения и (или) водоотведения.</w:t>
      </w:r>
      <w:bookmarkEnd w:id="6"/>
    </w:p>
    <w:p w:rsidR="00DA5F68" w:rsidRPr="00671B37" w:rsidRDefault="007943FE" w:rsidP="000E6460">
      <w:pPr>
        <w:pStyle w:val="20"/>
        <w:numPr>
          <w:ilvl w:val="2"/>
          <w:numId w:val="1"/>
        </w:numPr>
        <w:shd w:val="clear" w:color="auto" w:fill="auto"/>
        <w:tabs>
          <w:tab w:val="left" w:pos="1421"/>
        </w:tabs>
        <w:spacing w:before="0" w:after="120" w:line="240" w:lineRule="auto"/>
        <w:ind w:firstLine="740"/>
        <w:jc w:val="both"/>
        <w:rPr>
          <w:color w:val="auto"/>
          <w:sz w:val="24"/>
          <w:szCs w:val="24"/>
        </w:rPr>
      </w:pPr>
      <w:r w:rsidRPr="00671B37">
        <w:rPr>
          <w:color w:val="auto"/>
          <w:sz w:val="24"/>
          <w:szCs w:val="24"/>
        </w:rPr>
        <w:t>В случае необходимости переноса с площадки строительства (иного переустройства) существующих сетей коммунального водоснабжения и (или) водоотведения правообладатель земельного участка обращается с запросом о выдаче данных ТУ (Приложение 3) на имя генерального директора Общества.</w:t>
      </w:r>
    </w:p>
    <w:p w:rsidR="00DA5F68" w:rsidRPr="00671B37" w:rsidRDefault="007943FE" w:rsidP="000E6460">
      <w:pPr>
        <w:pStyle w:val="20"/>
        <w:numPr>
          <w:ilvl w:val="2"/>
          <w:numId w:val="1"/>
        </w:numPr>
        <w:shd w:val="clear" w:color="auto" w:fill="auto"/>
        <w:tabs>
          <w:tab w:val="left" w:pos="1423"/>
        </w:tabs>
        <w:spacing w:before="0" w:after="120" w:line="240" w:lineRule="auto"/>
        <w:ind w:firstLine="740"/>
        <w:jc w:val="both"/>
        <w:rPr>
          <w:color w:val="auto"/>
          <w:sz w:val="24"/>
          <w:szCs w:val="24"/>
        </w:rPr>
      </w:pPr>
      <w:r w:rsidRPr="00671B37">
        <w:rPr>
          <w:color w:val="auto"/>
          <w:sz w:val="24"/>
          <w:szCs w:val="24"/>
        </w:rPr>
        <w:t>К запросу прилагаются следующие документы:</w:t>
      </w:r>
    </w:p>
    <w:p w:rsidR="00DA5F68" w:rsidRPr="00671B37" w:rsidRDefault="007943FE" w:rsidP="000E6460">
      <w:pPr>
        <w:pStyle w:val="20"/>
        <w:numPr>
          <w:ilvl w:val="0"/>
          <w:numId w:val="2"/>
        </w:numPr>
        <w:shd w:val="clear" w:color="auto" w:fill="auto"/>
        <w:tabs>
          <w:tab w:val="left" w:pos="1423"/>
        </w:tabs>
        <w:spacing w:before="0" w:after="120" w:line="240" w:lineRule="auto"/>
        <w:ind w:firstLine="940"/>
        <w:jc w:val="both"/>
        <w:rPr>
          <w:color w:val="auto"/>
          <w:sz w:val="24"/>
          <w:szCs w:val="24"/>
        </w:rPr>
      </w:pPr>
      <w:r w:rsidRPr="00671B37">
        <w:rPr>
          <w:color w:val="auto"/>
          <w:sz w:val="24"/>
          <w:szCs w:val="24"/>
        </w:rPr>
        <w:t>копия документа, подтверждающего полномочие лица, подписавшего запрос;</w:t>
      </w:r>
    </w:p>
    <w:p w:rsidR="00DA5F68" w:rsidRPr="00671B37" w:rsidRDefault="007943FE" w:rsidP="000E6460">
      <w:pPr>
        <w:pStyle w:val="20"/>
        <w:numPr>
          <w:ilvl w:val="0"/>
          <w:numId w:val="2"/>
        </w:numPr>
        <w:shd w:val="clear" w:color="auto" w:fill="auto"/>
        <w:tabs>
          <w:tab w:val="left" w:pos="1423"/>
        </w:tabs>
        <w:spacing w:before="0" w:after="120" w:line="240" w:lineRule="auto"/>
        <w:ind w:firstLine="940"/>
        <w:jc w:val="both"/>
        <w:rPr>
          <w:color w:val="auto"/>
          <w:sz w:val="24"/>
          <w:szCs w:val="24"/>
        </w:rPr>
      </w:pPr>
      <w:r w:rsidRPr="00671B37">
        <w:rPr>
          <w:color w:val="auto"/>
          <w:sz w:val="24"/>
          <w:szCs w:val="24"/>
        </w:rPr>
        <w:t>копия правоустанавливающего документа на земельный участок;</w:t>
      </w:r>
    </w:p>
    <w:p w:rsidR="00DA5F68" w:rsidRPr="00671B37" w:rsidRDefault="007943FE" w:rsidP="000E6460">
      <w:pPr>
        <w:pStyle w:val="20"/>
        <w:numPr>
          <w:ilvl w:val="0"/>
          <w:numId w:val="2"/>
        </w:numPr>
        <w:shd w:val="clear" w:color="auto" w:fill="auto"/>
        <w:tabs>
          <w:tab w:val="left" w:pos="1423"/>
        </w:tabs>
        <w:spacing w:before="0" w:after="120" w:line="240" w:lineRule="auto"/>
        <w:ind w:firstLine="940"/>
        <w:jc w:val="both"/>
        <w:rPr>
          <w:color w:val="auto"/>
          <w:sz w:val="24"/>
          <w:szCs w:val="24"/>
        </w:rPr>
      </w:pPr>
      <w:proofErr w:type="spellStart"/>
      <w:r w:rsidRPr="00671B37">
        <w:rPr>
          <w:color w:val="auto"/>
          <w:sz w:val="24"/>
          <w:szCs w:val="24"/>
        </w:rPr>
        <w:t>топосъемка</w:t>
      </w:r>
      <w:proofErr w:type="spellEnd"/>
      <w:r w:rsidRPr="00671B37">
        <w:rPr>
          <w:color w:val="auto"/>
          <w:sz w:val="24"/>
          <w:szCs w:val="24"/>
        </w:rPr>
        <w:t xml:space="preserve"> в М 1:500 или 1:1000 с указанием границ земельного участка заказчика и проходящих коммуникаций.</w:t>
      </w:r>
    </w:p>
    <w:p w:rsidR="00DA5F68" w:rsidRPr="00671B37" w:rsidRDefault="00A23A1C" w:rsidP="000E6460">
      <w:pPr>
        <w:pStyle w:val="20"/>
        <w:numPr>
          <w:ilvl w:val="2"/>
          <w:numId w:val="1"/>
        </w:numPr>
        <w:shd w:val="clear" w:color="auto" w:fill="auto"/>
        <w:tabs>
          <w:tab w:val="left" w:pos="1423"/>
        </w:tabs>
        <w:spacing w:before="0" w:after="120" w:line="240" w:lineRule="auto"/>
        <w:ind w:firstLine="743"/>
        <w:jc w:val="both"/>
        <w:rPr>
          <w:color w:val="auto"/>
          <w:sz w:val="24"/>
          <w:szCs w:val="24"/>
        </w:rPr>
      </w:pPr>
      <w:r w:rsidRPr="00671B37">
        <w:rPr>
          <w:rStyle w:val="22"/>
          <w:i w:val="0"/>
          <w:iCs w:val="0"/>
          <w:color w:val="auto"/>
          <w:sz w:val="24"/>
          <w:szCs w:val="24"/>
        </w:rPr>
        <w:t>ПТО</w:t>
      </w:r>
      <w:r w:rsidR="007943FE" w:rsidRPr="00671B37">
        <w:rPr>
          <w:rStyle w:val="22"/>
          <w:color w:val="auto"/>
          <w:sz w:val="24"/>
          <w:szCs w:val="24"/>
        </w:rPr>
        <w:t xml:space="preserve"> </w:t>
      </w:r>
      <w:r w:rsidR="007943FE" w:rsidRPr="00671B37">
        <w:rPr>
          <w:color w:val="auto"/>
          <w:sz w:val="24"/>
          <w:szCs w:val="24"/>
        </w:rPr>
        <w:t xml:space="preserve">в течение </w:t>
      </w:r>
      <w:r w:rsidR="0046515E" w:rsidRPr="00671B37">
        <w:rPr>
          <w:color w:val="auto"/>
          <w:sz w:val="24"/>
          <w:szCs w:val="24"/>
        </w:rPr>
        <w:t>7</w:t>
      </w:r>
      <w:r w:rsidR="007943FE" w:rsidRPr="00671B37">
        <w:rPr>
          <w:color w:val="auto"/>
          <w:sz w:val="24"/>
          <w:szCs w:val="24"/>
        </w:rPr>
        <w:t xml:space="preserve"> рабочих дней с даты поступления запроса осуществляет подготовку, согласование с </w:t>
      </w:r>
      <w:r w:rsidR="00A91962" w:rsidRPr="00671B37">
        <w:rPr>
          <w:color w:val="auto"/>
          <w:sz w:val="24"/>
          <w:szCs w:val="24"/>
        </w:rPr>
        <w:t>главным инженером</w:t>
      </w:r>
      <w:r w:rsidR="009305F1" w:rsidRPr="00671B37">
        <w:rPr>
          <w:color w:val="auto"/>
          <w:sz w:val="24"/>
          <w:szCs w:val="24"/>
        </w:rPr>
        <w:t xml:space="preserve">, а затем </w:t>
      </w:r>
      <w:r w:rsidR="007943FE" w:rsidRPr="00671B37">
        <w:rPr>
          <w:color w:val="auto"/>
          <w:sz w:val="24"/>
          <w:szCs w:val="24"/>
        </w:rPr>
        <w:t>передачу подписанных ТУ переноса с площадки строительства (иного переустройства) существующих сетей заказчику (Приложение 4).</w:t>
      </w:r>
    </w:p>
    <w:p w:rsidR="00DA5F68" w:rsidRPr="00671B37" w:rsidRDefault="007943FE" w:rsidP="000E6460">
      <w:pPr>
        <w:pStyle w:val="10"/>
        <w:numPr>
          <w:ilvl w:val="0"/>
          <w:numId w:val="1"/>
        </w:numPr>
        <w:shd w:val="clear" w:color="auto" w:fill="auto"/>
        <w:spacing w:after="120" w:line="240" w:lineRule="auto"/>
        <w:ind w:firstLine="0"/>
        <w:jc w:val="center"/>
        <w:rPr>
          <w:color w:val="auto"/>
        </w:rPr>
      </w:pPr>
      <w:bookmarkStart w:id="7" w:name="bookmark4"/>
      <w:r w:rsidRPr="00671B37">
        <w:rPr>
          <w:color w:val="auto"/>
        </w:rPr>
        <w:t>ПОРЯДОК ЗАКЛЮЧЕНИЯ ДОГОВОРА О ПОДКЛЮЧЕНИИ</w:t>
      </w:r>
      <w:bookmarkEnd w:id="7"/>
    </w:p>
    <w:p w:rsidR="00284624" w:rsidRPr="00671B37" w:rsidRDefault="00284624" w:rsidP="000E6460">
      <w:pPr>
        <w:pStyle w:val="10"/>
        <w:numPr>
          <w:ilvl w:val="1"/>
          <w:numId w:val="1"/>
        </w:numPr>
        <w:shd w:val="clear" w:color="auto" w:fill="auto"/>
        <w:tabs>
          <w:tab w:val="left" w:pos="609"/>
        </w:tabs>
        <w:spacing w:after="120" w:line="240" w:lineRule="auto"/>
        <w:rPr>
          <w:b w:val="0"/>
          <w:bCs w:val="0"/>
          <w:color w:val="auto"/>
          <w:sz w:val="24"/>
          <w:szCs w:val="24"/>
        </w:rPr>
      </w:pPr>
      <w:bookmarkStart w:id="8" w:name="bookmark5"/>
      <w:r w:rsidRPr="00671B37">
        <w:rPr>
          <w:b w:val="0"/>
          <w:bCs w:val="0"/>
          <w:color w:val="auto"/>
          <w:sz w:val="24"/>
          <w:szCs w:val="24"/>
        </w:rPr>
        <w:t>Основанием для заключения договора о подключении является подача заявителем заявления о подключении в случае:</w:t>
      </w:r>
    </w:p>
    <w:p w:rsidR="00284624" w:rsidRPr="00671B37" w:rsidRDefault="00284624"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необходимости подключения вновь создаваемого или созданного подключаемого </w:t>
      </w:r>
      <w:r w:rsidRPr="00671B37">
        <w:rPr>
          <w:b w:val="0"/>
          <w:bCs w:val="0"/>
          <w:color w:val="auto"/>
          <w:sz w:val="24"/>
          <w:szCs w:val="24"/>
        </w:rPr>
        <w:lastRenderedPageBreak/>
        <w:t>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284624" w:rsidRPr="00671B37" w:rsidRDefault="00284624"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необходимости увеличения подключенной мощности (нагрузки) ранее подключенного подключаемого объекта;</w:t>
      </w:r>
    </w:p>
    <w:p w:rsidR="00284624" w:rsidRPr="00671B37" w:rsidRDefault="00284624"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p>
    <w:p w:rsidR="00284624" w:rsidRPr="00671B37" w:rsidRDefault="00284624"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Для заключения договора о подключении заявитель направляет исполнителю заявление о подключении по форме согласно </w:t>
      </w:r>
      <w:hyperlink r:id="rId12" w:history="1">
        <w:r w:rsidRPr="00671B37">
          <w:rPr>
            <w:rStyle w:val="a3"/>
            <w:b w:val="0"/>
            <w:bCs w:val="0"/>
            <w:color w:val="auto"/>
            <w:sz w:val="24"/>
            <w:szCs w:val="24"/>
          </w:rPr>
          <w:t xml:space="preserve">приложению N </w:t>
        </w:r>
      </w:hyperlink>
      <w:r w:rsidR="00EF6C90" w:rsidRPr="00671B37">
        <w:rPr>
          <w:rStyle w:val="a3"/>
          <w:b w:val="0"/>
          <w:bCs w:val="0"/>
          <w:color w:val="auto"/>
          <w:sz w:val="24"/>
          <w:szCs w:val="24"/>
        </w:rPr>
        <w:t>5</w:t>
      </w:r>
      <w:r w:rsidRPr="00671B37">
        <w:rPr>
          <w:b w:val="0"/>
          <w:bCs w:val="0"/>
          <w:color w:val="auto"/>
          <w:sz w:val="24"/>
          <w:szCs w:val="24"/>
        </w:rPr>
        <w:t>, содержащее следующие сведения:</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сведения о заявителе и его контактные данные:</w:t>
      </w:r>
    </w:p>
    <w:p w:rsidR="00284624" w:rsidRPr="00671B37" w:rsidRDefault="00284624" w:rsidP="000E6460">
      <w:pPr>
        <w:pStyle w:val="formattext"/>
        <w:spacing w:before="0" w:beforeAutospacing="0" w:after="120" w:afterAutospacing="0"/>
        <w:ind w:firstLine="709"/>
        <w:jc w:val="both"/>
      </w:pPr>
      <w:r w:rsidRPr="00671B37">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284624" w:rsidRPr="00671B37" w:rsidRDefault="00284624" w:rsidP="000E6460">
      <w:pPr>
        <w:pStyle w:val="formattext"/>
        <w:spacing w:before="0" w:beforeAutospacing="0" w:after="120" w:afterAutospacing="0"/>
        <w:ind w:firstLine="709"/>
        <w:jc w:val="both"/>
      </w:pPr>
      <w:r w:rsidRPr="00671B37">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284624" w:rsidRPr="00671B37" w:rsidRDefault="00284624" w:rsidP="000E6460">
      <w:pPr>
        <w:pStyle w:val="formattext"/>
        <w:spacing w:before="0" w:beforeAutospacing="0" w:after="120" w:afterAutospacing="0"/>
        <w:ind w:firstLine="709"/>
        <w:jc w:val="both"/>
      </w:pPr>
      <w:r w:rsidRPr="00671B37">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284624" w:rsidRPr="00671B37" w:rsidRDefault="00284624" w:rsidP="000E6460">
      <w:pPr>
        <w:pStyle w:val="formattext"/>
        <w:spacing w:before="0" w:beforeAutospacing="0" w:after="120" w:afterAutospacing="0"/>
        <w:ind w:firstLine="709"/>
        <w:jc w:val="both"/>
      </w:pPr>
      <w:r w:rsidRPr="00671B37">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наименование и местонахождение подключаемого объекта;</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вид централизованной системы, для подключения к которой подается заявление о подключении (централизованная система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воды, сброс хозяйственно-бытовых</w:t>
      </w:r>
      <w:r w:rsidR="00D24183" w:rsidRPr="00671B37">
        <w:rPr>
          <w:b w:val="0"/>
          <w:bCs w:val="0"/>
          <w:color w:val="auto"/>
          <w:sz w:val="24"/>
          <w:szCs w:val="24"/>
        </w:rPr>
        <w:t xml:space="preserve"> или</w:t>
      </w:r>
      <w:r w:rsidRPr="00671B37">
        <w:rPr>
          <w:b w:val="0"/>
          <w:bCs w:val="0"/>
          <w:color w:val="auto"/>
          <w:sz w:val="24"/>
          <w:szCs w:val="24"/>
        </w:rPr>
        <w:t xml:space="preserve"> производственных сточных вод);</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основание для заключения договора о подключении, определяемое в соответствии с пунктом 3</w:t>
      </w:r>
      <w:r w:rsidR="00255119" w:rsidRPr="00671B37">
        <w:rPr>
          <w:b w:val="0"/>
          <w:bCs w:val="0"/>
          <w:color w:val="auto"/>
          <w:sz w:val="24"/>
          <w:szCs w:val="24"/>
        </w:rPr>
        <w:t>.1.</w:t>
      </w:r>
      <w:r w:rsidRPr="00671B37">
        <w:rPr>
          <w:b w:val="0"/>
          <w:bCs w:val="0"/>
          <w:color w:val="auto"/>
          <w:sz w:val="24"/>
          <w:szCs w:val="24"/>
        </w:rPr>
        <w:t xml:space="preserve"> настоящ</w:t>
      </w:r>
      <w:r w:rsidR="00255119" w:rsidRPr="00671B37">
        <w:rPr>
          <w:b w:val="0"/>
          <w:bCs w:val="0"/>
          <w:color w:val="auto"/>
          <w:sz w:val="24"/>
          <w:szCs w:val="24"/>
        </w:rPr>
        <w:t>его</w:t>
      </w:r>
      <w:r w:rsidRPr="00671B37">
        <w:rPr>
          <w:b w:val="0"/>
          <w:bCs w:val="0"/>
          <w:color w:val="auto"/>
          <w:sz w:val="24"/>
          <w:szCs w:val="24"/>
        </w:rPr>
        <w:t xml:space="preserve"> </w:t>
      </w:r>
      <w:r w:rsidR="00255119" w:rsidRPr="00671B37">
        <w:rPr>
          <w:b w:val="0"/>
          <w:bCs w:val="0"/>
          <w:color w:val="auto"/>
          <w:sz w:val="24"/>
          <w:szCs w:val="24"/>
        </w:rPr>
        <w:t>Регламента</w:t>
      </w:r>
      <w:r w:rsidRPr="00671B37">
        <w:rPr>
          <w:b w:val="0"/>
          <w:bCs w:val="0"/>
          <w:color w:val="auto"/>
          <w:sz w:val="24"/>
          <w:szCs w:val="24"/>
        </w:rPr>
        <w:t>;</w:t>
      </w:r>
    </w:p>
    <w:p w:rsidR="00284624" w:rsidRPr="00671B37" w:rsidRDefault="00284624"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данные об общей подключаемой мощности (нагрузке), включая данные о подключаемой мощности (нагрузке) по каждому этапу ввода подключаемых объектов, а в </w:t>
      </w:r>
      <w:r w:rsidRPr="00671B37">
        <w:rPr>
          <w:b w:val="0"/>
          <w:bCs w:val="0"/>
          <w:color w:val="auto"/>
          <w:sz w:val="24"/>
          <w:szCs w:val="24"/>
        </w:rPr>
        <w:lastRenderedPageBreak/>
        <w:t xml:space="preserve">случаях, предусмотренных абзацами третьим и четвертым </w:t>
      </w:r>
      <w:r w:rsidR="00906BCC" w:rsidRPr="00671B37">
        <w:rPr>
          <w:rFonts w:hint="eastAsia"/>
          <w:b w:val="0"/>
          <w:bCs w:val="0"/>
          <w:color w:val="auto"/>
          <w:sz w:val="24"/>
          <w:szCs w:val="24"/>
        </w:rPr>
        <w:t>пункта 3.1. настоящего Регламента</w:t>
      </w:r>
      <w:r w:rsidRPr="00671B37">
        <w:rPr>
          <w:b w:val="0"/>
          <w:bCs w:val="0"/>
          <w:color w:val="auto"/>
          <w:sz w:val="24"/>
          <w:szCs w:val="24"/>
        </w:rPr>
        <w:t>, - сведения о подключенной мощности (нагрузке);</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информация о предельных параметрах разрешенного строительства, реконструкции, модернизации подключаемого объекта;</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технические параметры подключаемого объекта (сведения о назначении объекта, высоте и об этажности зданий, строений, сооружений);</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систему водоотведения, в том числе неорганизованный сброс поверхностных сточных вод;</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номер и дата выдачи технических условий (в случае их получения до заключения договора о подключении);</w:t>
      </w:r>
    </w:p>
    <w:p w:rsidR="000965CD" w:rsidRPr="00671B37" w:rsidRDefault="000965CD"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570E67" w:rsidRPr="00671B37" w:rsidRDefault="00570E67"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расположение средств измерений и приборов учета горячей воды, холодной воды и сточных вод (при их наличии).</w:t>
      </w:r>
    </w:p>
    <w:p w:rsidR="00570E67" w:rsidRPr="00671B37" w:rsidRDefault="00570E67"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К заявлению о подключении должны быть приложены следующие документы:</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копии правоустанавливающих и </w:t>
      </w:r>
      <w:proofErr w:type="spellStart"/>
      <w:r w:rsidRPr="00671B37">
        <w:rPr>
          <w:b w:val="0"/>
          <w:bCs w:val="0"/>
          <w:color w:val="auto"/>
          <w:sz w:val="24"/>
          <w:szCs w:val="24"/>
        </w:rPr>
        <w:t>правоудостоверяющих</w:t>
      </w:r>
      <w:proofErr w:type="spellEnd"/>
      <w:r w:rsidRPr="00671B37">
        <w:rPr>
          <w:b w:val="0"/>
          <w:bCs w:val="0"/>
          <w:color w:val="auto"/>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w:t>
      </w:r>
      <w:r w:rsidRPr="00671B37">
        <w:rPr>
          <w:color w:val="auto"/>
          <w:sz w:val="24"/>
          <w:szCs w:val="24"/>
        </w:rPr>
        <w:t xml:space="preserve">При представлении в качестве </w:t>
      </w:r>
      <w:proofErr w:type="spellStart"/>
      <w:r w:rsidRPr="00671B37">
        <w:rPr>
          <w:color w:val="auto"/>
          <w:sz w:val="24"/>
          <w:szCs w:val="24"/>
        </w:rPr>
        <w:t>правоудостоверяющего</w:t>
      </w:r>
      <w:proofErr w:type="spellEnd"/>
      <w:r w:rsidRPr="00671B37">
        <w:rPr>
          <w:color w:val="auto"/>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При обращении с заявлением о подключении лиц, указанных в подпункте "в" пункта </w:t>
      </w:r>
      <w:r w:rsidR="00906BCC" w:rsidRPr="00671B37">
        <w:rPr>
          <w:b w:val="0"/>
          <w:bCs w:val="0"/>
          <w:color w:val="auto"/>
          <w:sz w:val="24"/>
          <w:szCs w:val="24"/>
        </w:rPr>
        <w:t>2.2.1.</w:t>
      </w:r>
      <w:r w:rsidRPr="00671B37">
        <w:rPr>
          <w:b w:val="0"/>
          <w:bCs w:val="0"/>
          <w:color w:val="auto"/>
          <w:sz w:val="24"/>
          <w:szCs w:val="24"/>
        </w:rPr>
        <w:t xml:space="preserve"> настоящ</w:t>
      </w:r>
      <w:r w:rsidR="00906BCC" w:rsidRPr="00671B37">
        <w:rPr>
          <w:b w:val="0"/>
          <w:bCs w:val="0"/>
          <w:color w:val="auto"/>
          <w:sz w:val="24"/>
          <w:szCs w:val="24"/>
        </w:rPr>
        <w:t>его</w:t>
      </w:r>
      <w:r w:rsidRPr="00671B37">
        <w:rPr>
          <w:b w:val="0"/>
          <w:bCs w:val="0"/>
          <w:color w:val="auto"/>
          <w:sz w:val="24"/>
          <w:szCs w:val="24"/>
        </w:rPr>
        <w:t xml:space="preserve"> </w:t>
      </w:r>
      <w:r w:rsidR="0031521E" w:rsidRPr="00671B37">
        <w:rPr>
          <w:b w:val="0"/>
          <w:bCs w:val="0"/>
          <w:color w:val="auto"/>
          <w:sz w:val="24"/>
          <w:szCs w:val="24"/>
        </w:rPr>
        <w:t>Регламента</w:t>
      </w:r>
      <w:r w:rsidRPr="00671B37">
        <w:rPr>
          <w:b w:val="0"/>
          <w:bCs w:val="0"/>
          <w:color w:val="auto"/>
          <w:sz w:val="24"/>
          <w:szCs w:val="24"/>
        </w:rPr>
        <w:t>,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В случа</w:t>
      </w:r>
      <w:r w:rsidR="0031521E" w:rsidRPr="00671B37">
        <w:rPr>
          <w:b w:val="0"/>
          <w:bCs w:val="0"/>
          <w:color w:val="auto"/>
          <w:sz w:val="24"/>
          <w:szCs w:val="24"/>
        </w:rPr>
        <w:t xml:space="preserve">е </w:t>
      </w:r>
      <w:r w:rsidRPr="00671B37">
        <w:rPr>
          <w:b w:val="0"/>
          <w:bCs w:val="0"/>
          <w:color w:val="auto"/>
          <w:sz w:val="24"/>
          <w:szCs w:val="24"/>
        </w:rPr>
        <w:t xml:space="preserve">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w:t>
      </w:r>
      <w:r w:rsidR="0031521E" w:rsidRPr="00671B37">
        <w:rPr>
          <w:rFonts w:hint="eastAsia"/>
          <w:b w:val="0"/>
          <w:bCs w:val="0"/>
          <w:color w:val="auto"/>
          <w:sz w:val="24"/>
          <w:szCs w:val="24"/>
        </w:rPr>
        <w:t>пункта 2.2.1. настоящего Регламента</w:t>
      </w:r>
      <w:r w:rsidRPr="00671B37">
        <w:rPr>
          <w:b w:val="0"/>
          <w:bCs w:val="0"/>
          <w:color w:val="auto"/>
          <w:sz w:val="24"/>
          <w:szCs w:val="24"/>
        </w:rPr>
        <w:t>,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lastRenderedPageBreak/>
        <w:t xml:space="preserve">копии правоустанавливающих и </w:t>
      </w:r>
      <w:proofErr w:type="spellStart"/>
      <w:r w:rsidRPr="00671B37">
        <w:rPr>
          <w:b w:val="0"/>
          <w:bCs w:val="0"/>
          <w:color w:val="auto"/>
          <w:sz w:val="24"/>
          <w:szCs w:val="24"/>
        </w:rPr>
        <w:t>правоудостоверяющих</w:t>
      </w:r>
      <w:proofErr w:type="spellEnd"/>
      <w:r w:rsidRPr="00671B37">
        <w:rPr>
          <w:b w:val="0"/>
          <w:bCs w:val="0"/>
          <w:color w:val="auto"/>
          <w:sz w:val="24"/>
          <w:szCs w:val="24"/>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выдача разрешения на строительство не требуется, и объектов, строительство которых находится в стадии архитектурно-строительного проектирования). </w:t>
      </w:r>
      <w:r w:rsidRPr="00671B37">
        <w:rPr>
          <w:color w:val="auto"/>
          <w:sz w:val="24"/>
          <w:szCs w:val="24"/>
        </w:rPr>
        <w:t xml:space="preserve">При представлении в качестве </w:t>
      </w:r>
      <w:proofErr w:type="spellStart"/>
      <w:r w:rsidRPr="00671B37">
        <w:rPr>
          <w:color w:val="auto"/>
          <w:sz w:val="24"/>
          <w:szCs w:val="24"/>
        </w:rPr>
        <w:t>правоудостоверяющего</w:t>
      </w:r>
      <w:proofErr w:type="spellEnd"/>
      <w:r w:rsidRPr="00671B37">
        <w:rPr>
          <w:color w:val="auto"/>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ситуационный план расположения объекта с привязкой к территории населенного пункта;</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rsidR="00A90A4D" w:rsidRPr="00671B37" w:rsidRDefault="00A90A4D"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8F1CDB" w:rsidRPr="00671B37" w:rsidRDefault="008F1CDB"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Перечень сведений и документов, указанных в пунктах </w:t>
      </w:r>
      <w:r w:rsidR="0031521E" w:rsidRPr="00671B37">
        <w:rPr>
          <w:b w:val="0"/>
          <w:bCs w:val="0"/>
          <w:color w:val="auto"/>
          <w:sz w:val="24"/>
          <w:szCs w:val="24"/>
        </w:rPr>
        <w:t>3.2</w:t>
      </w:r>
      <w:r w:rsidR="00C92A26" w:rsidRPr="00671B37">
        <w:rPr>
          <w:b w:val="0"/>
          <w:bCs w:val="0"/>
          <w:color w:val="auto"/>
          <w:sz w:val="24"/>
          <w:szCs w:val="24"/>
        </w:rPr>
        <w:t>.</w:t>
      </w:r>
      <w:r w:rsidRPr="00671B37">
        <w:rPr>
          <w:b w:val="0"/>
          <w:bCs w:val="0"/>
          <w:color w:val="auto"/>
          <w:sz w:val="24"/>
          <w:szCs w:val="24"/>
        </w:rPr>
        <w:t xml:space="preserve"> и </w:t>
      </w:r>
      <w:r w:rsidR="00C92A26" w:rsidRPr="00671B37">
        <w:rPr>
          <w:b w:val="0"/>
          <w:bCs w:val="0"/>
          <w:color w:val="auto"/>
          <w:sz w:val="24"/>
          <w:szCs w:val="24"/>
        </w:rPr>
        <w:t xml:space="preserve">3.3. </w:t>
      </w:r>
      <w:r w:rsidR="00C92A26" w:rsidRPr="00671B37">
        <w:rPr>
          <w:rFonts w:hint="eastAsia"/>
          <w:b w:val="0"/>
          <w:bCs w:val="0"/>
          <w:color w:val="auto"/>
          <w:sz w:val="24"/>
          <w:szCs w:val="24"/>
        </w:rPr>
        <w:t>настоящего Регламента</w:t>
      </w:r>
      <w:r w:rsidRPr="00671B37">
        <w:rPr>
          <w:b w:val="0"/>
          <w:bCs w:val="0"/>
          <w:color w:val="auto"/>
          <w:sz w:val="24"/>
          <w:szCs w:val="24"/>
        </w:rPr>
        <w:t>, является исчерпывающим. Исполнитель не вправе для заключения договора о подключении требовать от заявителя иных сведений и документов.</w:t>
      </w:r>
    </w:p>
    <w:p w:rsidR="008F1CDB" w:rsidRPr="00671B37" w:rsidRDefault="008F1CDB" w:rsidP="000E6460">
      <w:pPr>
        <w:pStyle w:val="formattext"/>
        <w:spacing w:before="0" w:beforeAutospacing="0" w:after="120" w:afterAutospacing="0"/>
        <w:ind w:firstLine="480"/>
        <w:jc w:val="both"/>
      </w:pPr>
      <w:r w:rsidRPr="00671B37">
        <w:t xml:space="preserve">В случае если заявителем ранее представлены исполнителю документы, указанные в </w:t>
      </w:r>
      <w:hyperlink r:id="rId13" w:history="1">
        <w:r w:rsidRPr="00671B37">
          <w:rPr>
            <w:rStyle w:val="a3"/>
            <w:color w:val="auto"/>
          </w:rPr>
          <w:t xml:space="preserve">пункте </w:t>
        </w:r>
        <w:r w:rsidR="00C92A26" w:rsidRPr="00671B37">
          <w:rPr>
            <w:rStyle w:val="a3"/>
            <w:color w:val="auto"/>
          </w:rPr>
          <w:t>3.3.</w:t>
        </w:r>
        <w:r w:rsidRPr="00671B37">
          <w:rPr>
            <w:rStyle w:val="a3"/>
            <w:color w:val="auto"/>
          </w:rPr>
          <w:t xml:space="preserve"> </w:t>
        </w:r>
        <w:r w:rsidR="00C92A26" w:rsidRPr="00671B37">
          <w:rPr>
            <w:rFonts w:hint="eastAsia"/>
          </w:rPr>
          <w:t>настоящего Регламента</w:t>
        </w:r>
      </w:hyperlink>
      <w:r w:rsidRPr="00671B37">
        <w:t>,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337F6F" w:rsidRPr="00671B37" w:rsidRDefault="00337F6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Заявление о подключении и </w:t>
      </w:r>
      <w:r w:rsidR="00C92A26" w:rsidRPr="00671B37">
        <w:rPr>
          <w:b w:val="0"/>
          <w:bCs w:val="0"/>
          <w:color w:val="auto"/>
          <w:sz w:val="24"/>
          <w:szCs w:val="24"/>
        </w:rPr>
        <w:t xml:space="preserve">соответствующие </w:t>
      </w:r>
      <w:r w:rsidRPr="00671B37">
        <w:rPr>
          <w:b w:val="0"/>
          <w:bCs w:val="0"/>
          <w:color w:val="auto"/>
          <w:sz w:val="24"/>
          <w:szCs w:val="24"/>
        </w:rPr>
        <w:t>документы,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w:t>
      </w:r>
    </w:p>
    <w:p w:rsidR="00337F6F" w:rsidRPr="00671B37" w:rsidRDefault="00337F6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337F6F" w:rsidRPr="00671B37" w:rsidRDefault="006F511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Прием и регистрацию заявления о подключении объекта и необходимых документов осуществляет секретарь. Специалист ПТО </w:t>
      </w:r>
      <w:r w:rsidR="00337F6F" w:rsidRPr="00671B37">
        <w:rPr>
          <w:b w:val="0"/>
          <w:bCs w:val="0"/>
          <w:color w:val="auto"/>
          <w:sz w:val="24"/>
          <w:szCs w:val="24"/>
        </w:rPr>
        <w:t xml:space="preserve">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пункте </w:t>
      </w:r>
      <w:r w:rsidR="00C92A26" w:rsidRPr="00671B37">
        <w:rPr>
          <w:rFonts w:hint="eastAsia"/>
          <w:b w:val="0"/>
          <w:bCs w:val="0"/>
          <w:color w:val="auto"/>
          <w:sz w:val="24"/>
          <w:szCs w:val="24"/>
        </w:rPr>
        <w:t>3.</w:t>
      </w:r>
      <w:r w:rsidR="00C92A26" w:rsidRPr="00671B37">
        <w:rPr>
          <w:b w:val="0"/>
          <w:bCs w:val="0"/>
          <w:color w:val="auto"/>
          <w:sz w:val="24"/>
          <w:szCs w:val="24"/>
        </w:rPr>
        <w:t>3</w:t>
      </w:r>
      <w:r w:rsidR="00C92A26" w:rsidRPr="00671B37">
        <w:rPr>
          <w:rFonts w:hint="eastAsia"/>
          <w:b w:val="0"/>
          <w:bCs w:val="0"/>
          <w:color w:val="auto"/>
          <w:sz w:val="24"/>
          <w:szCs w:val="24"/>
        </w:rPr>
        <w:t>. настоящего Регламента</w:t>
      </w:r>
      <w:r w:rsidR="00337F6F" w:rsidRPr="00671B37">
        <w:rPr>
          <w:b w:val="0"/>
          <w:bCs w:val="0"/>
          <w:color w:val="auto"/>
          <w:sz w:val="24"/>
          <w:szCs w:val="24"/>
        </w:rPr>
        <w:t>,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337F6F" w:rsidRPr="00671B37" w:rsidRDefault="00337F6F" w:rsidP="000E6460">
      <w:pPr>
        <w:pStyle w:val="10"/>
        <w:shd w:val="clear" w:color="auto" w:fill="auto"/>
        <w:tabs>
          <w:tab w:val="left" w:pos="567"/>
        </w:tabs>
        <w:spacing w:after="120" w:line="240" w:lineRule="auto"/>
        <w:ind w:firstLine="680"/>
        <w:rPr>
          <w:b w:val="0"/>
          <w:bCs w:val="0"/>
          <w:color w:val="auto"/>
          <w:sz w:val="24"/>
          <w:szCs w:val="24"/>
        </w:rPr>
      </w:pPr>
      <w:r w:rsidRPr="00671B37">
        <w:rPr>
          <w:b w:val="0"/>
          <w:bCs w:val="0"/>
          <w:color w:val="auto"/>
          <w:sz w:val="24"/>
          <w:szCs w:val="24"/>
        </w:rPr>
        <w:t xml:space="preserve">В случае если подключаемый объект размещен (планируется к размещению) вне зоны </w:t>
      </w:r>
      <w:r w:rsidRPr="00671B37">
        <w:rPr>
          <w:b w:val="0"/>
          <w:bCs w:val="0"/>
          <w:color w:val="auto"/>
          <w:sz w:val="24"/>
          <w:szCs w:val="24"/>
        </w:rPr>
        <w:lastRenderedPageBreak/>
        <w:t>деятельности гарантирующей организации, являющейся исполнителем, исполнитель вправе отказать заявителю в заключении договора о подключении.</w:t>
      </w:r>
    </w:p>
    <w:p w:rsidR="00337F6F" w:rsidRPr="00671B37" w:rsidRDefault="00337F6F" w:rsidP="000E6460">
      <w:pPr>
        <w:pStyle w:val="10"/>
        <w:numPr>
          <w:ilvl w:val="1"/>
          <w:numId w:val="1"/>
        </w:numPr>
        <w:shd w:val="clear" w:color="auto" w:fill="auto"/>
        <w:tabs>
          <w:tab w:val="left" w:pos="609"/>
        </w:tabs>
        <w:spacing w:after="120" w:line="240" w:lineRule="auto"/>
        <w:rPr>
          <w:b w:val="0"/>
          <w:bCs w:val="0"/>
          <w:color w:val="auto"/>
          <w:sz w:val="24"/>
          <w:szCs w:val="24"/>
        </w:rPr>
      </w:pPr>
      <w:bookmarkStart w:id="9" w:name="P00AD"/>
      <w:bookmarkEnd w:id="9"/>
      <w:r w:rsidRPr="00671B37">
        <w:rPr>
          <w:b w:val="0"/>
          <w:bCs w:val="0"/>
          <w:color w:val="auto"/>
          <w:sz w:val="24"/>
          <w:szCs w:val="24"/>
        </w:rPr>
        <w:t xml:space="preserve">В случае непредставления заявителем сведений и документов, указанных в </w:t>
      </w:r>
      <w:r w:rsidR="00C92A26" w:rsidRPr="00671B37">
        <w:rPr>
          <w:rFonts w:hint="eastAsia"/>
          <w:b w:val="0"/>
          <w:bCs w:val="0"/>
          <w:color w:val="auto"/>
          <w:sz w:val="24"/>
          <w:szCs w:val="24"/>
        </w:rPr>
        <w:t>пунктах 3.2. и 3.3. настоящего Регламента</w:t>
      </w:r>
      <w:r w:rsidRPr="00671B37">
        <w:rPr>
          <w:b w:val="0"/>
          <w:bCs w:val="0"/>
          <w:color w:val="auto"/>
          <w:sz w:val="24"/>
          <w:szCs w:val="24"/>
        </w:rPr>
        <w:t xml:space="preserve">,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w:t>
      </w:r>
      <w:r w:rsidR="00C92A26" w:rsidRPr="00671B37">
        <w:rPr>
          <w:b w:val="0"/>
          <w:bCs w:val="0"/>
          <w:color w:val="auto"/>
          <w:sz w:val="24"/>
          <w:szCs w:val="24"/>
        </w:rPr>
        <w:t>ПТО</w:t>
      </w:r>
      <w:r w:rsidRPr="00671B37">
        <w:rPr>
          <w:b w:val="0"/>
          <w:bCs w:val="0"/>
          <w:color w:val="auto"/>
          <w:sz w:val="24"/>
          <w:szCs w:val="24"/>
        </w:rPr>
        <w:t xml:space="preserve">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337F6F" w:rsidRPr="00671B37" w:rsidRDefault="00337F6F" w:rsidP="000E6460">
      <w:pPr>
        <w:pStyle w:val="formattext"/>
        <w:spacing w:before="0" w:beforeAutospacing="0" w:after="120" w:afterAutospacing="0"/>
        <w:ind w:firstLine="709"/>
        <w:jc w:val="both"/>
      </w:pPr>
      <w:r w:rsidRPr="00671B37">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bookmarkStart w:id="10" w:name="P00AF"/>
      <w:bookmarkEnd w:id="10"/>
    </w:p>
    <w:p w:rsidR="00337F6F" w:rsidRPr="00671B37" w:rsidRDefault="00337F6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В случае представления сведений и документов, в полном объеме, </w:t>
      </w:r>
      <w:r w:rsidR="00C92A26" w:rsidRPr="00671B37">
        <w:rPr>
          <w:b w:val="0"/>
          <w:bCs w:val="0"/>
          <w:color w:val="auto"/>
          <w:sz w:val="24"/>
          <w:szCs w:val="24"/>
        </w:rPr>
        <w:t>ПТО совместно с соответствующими участками,</w:t>
      </w:r>
      <w:r w:rsidRPr="00671B37">
        <w:rPr>
          <w:b w:val="0"/>
          <w:bCs w:val="0"/>
          <w:color w:val="auto"/>
          <w:sz w:val="24"/>
          <w:szCs w:val="24"/>
        </w:rPr>
        <w:t xml:space="preserve"> определяет, к какому объекту (участку сети) централизованных систем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337F6F" w:rsidRPr="00671B37" w:rsidRDefault="00337F6F" w:rsidP="000E6460">
      <w:pPr>
        <w:pStyle w:val="formattext"/>
        <w:spacing w:before="0" w:beforeAutospacing="0" w:after="120" w:afterAutospacing="0"/>
        <w:ind w:firstLine="480"/>
        <w:jc w:val="both"/>
      </w:pPr>
      <w:r w:rsidRPr="00671B37">
        <w:t>В случае если для подключения подключаемого объекта к централизованным системам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337F6F" w:rsidRPr="00671B37" w:rsidRDefault="00337F6F" w:rsidP="000E6460">
      <w:pPr>
        <w:pStyle w:val="formattext"/>
        <w:spacing w:before="0" w:beforeAutospacing="0" w:after="120" w:afterAutospacing="0"/>
        <w:ind w:firstLine="480"/>
        <w:jc w:val="both"/>
      </w:pPr>
      <w:r w:rsidRPr="00671B37">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w:t>
      </w:r>
      <w:r w:rsidR="007E0D06" w:rsidRPr="00671B37">
        <w:t>в пунктах 3.2. и 3.3. настоящего Регламента</w:t>
      </w:r>
      <w:r w:rsidRPr="00671B37">
        <w:t>,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337F6F" w:rsidRPr="00671B37" w:rsidRDefault="00337F6F" w:rsidP="000E6460">
      <w:pPr>
        <w:pStyle w:val="formattext"/>
        <w:spacing w:before="0" w:beforeAutospacing="0" w:after="120" w:afterAutospacing="0"/>
        <w:ind w:firstLine="482"/>
        <w:jc w:val="both"/>
      </w:pPr>
      <w:r w:rsidRPr="00671B37">
        <w:t xml:space="preserve">В случаях, </w:t>
      </w:r>
      <w:r w:rsidR="007E0D06" w:rsidRPr="00671B37">
        <w:t xml:space="preserve">в которых </w:t>
      </w:r>
      <w:r w:rsidRPr="00671B37">
        <w:t xml:space="preserve">предусмотрено утверждение платы за подключение в индивидуальном порядке, </w:t>
      </w:r>
      <w:r w:rsidR="007E0D06" w:rsidRPr="00671B37">
        <w:t>ПТО</w:t>
      </w:r>
      <w:r w:rsidRPr="00671B37">
        <w:t xml:space="preserve">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bookmarkStart w:id="11" w:name="P00B1"/>
      <w:bookmarkEnd w:id="11"/>
    </w:p>
    <w:p w:rsidR="00337F6F" w:rsidRPr="00671B37" w:rsidRDefault="00337F6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w:t>
      </w:r>
    </w:p>
    <w:p w:rsidR="00337F6F" w:rsidRPr="00671B37" w:rsidRDefault="00337F6F" w:rsidP="000E6460">
      <w:pPr>
        <w:pStyle w:val="formattext"/>
        <w:spacing w:before="0" w:beforeAutospacing="0" w:after="120" w:afterAutospacing="0"/>
        <w:ind w:firstLine="482"/>
        <w:jc w:val="both"/>
      </w:pPr>
      <w:r w:rsidRPr="00671B37">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337F6F" w:rsidRPr="00671B37" w:rsidRDefault="00337F6F" w:rsidP="000E6460">
      <w:pPr>
        <w:pStyle w:val="formattext"/>
        <w:spacing w:before="0" w:beforeAutospacing="0" w:after="120" w:afterAutospacing="0"/>
        <w:ind w:firstLine="482"/>
        <w:jc w:val="both"/>
      </w:pPr>
      <w:r w:rsidRPr="00671B37">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337F6F" w:rsidRPr="00671B37" w:rsidRDefault="00337F6F" w:rsidP="000E6460">
      <w:pPr>
        <w:pStyle w:val="formattext"/>
        <w:spacing w:before="0" w:beforeAutospacing="0" w:after="120" w:afterAutospacing="0"/>
        <w:ind w:firstLine="482"/>
        <w:jc w:val="both"/>
      </w:pPr>
      <w:r w:rsidRPr="00671B37">
        <w:lastRenderedPageBreak/>
        <w:t xml:space="preserve">В случае </w:t>
      </w:r>
      <w:proofErr w:type="spellStart"/>
      <w:r w:rsidRPr="00671B37">
        <w:t>ненаправления</w:t>
      </w:r>
      <w:proofErr w:type="spellEnd"/>
      <w:r w:rsidRPr="00671B37">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337F6F" w:rsidRPr="00671B37" w:rsidRDefault="00337F6F" w:rsidP="000E6460">
      <w:pPr>
        <w:pStyle w:val="formattext"/>
        <w:spacing w:before="0" w:beforeAutospacing="0" w:after="120" w:afterAutospacing="0"/>
        <w:ind w:firstLine="482"/>
        <w:jc w:val="both"/>
      </w:pPr>
      <w:r w:rsidRPr="00671B37">
        <w:t>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w:t>
      </w:r>
    </w:p>
    <w:p w:rsidR="00337F6F" w:rsidRPr="00671B37" w:rsidRDefault="00337F6F" w:rsidP="000E6460">
      <w:pPr>
        <w:pStyle w:val="formattext"/>
        <w:spacing w:before="0" w:beforeAutospacing="0" w:after="120" w:afterAutospacing="0"/>
        <w:ind w:firstLine="482"/>
        <w:jc w:val="both"/>
      </w:pPr>
      <w:r w:rsidRPr="00671B37">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6B354B" w:rsidRPr="00671B37" w:rsidRDefault="006B354B"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337F6F" w:rsidRPr="00671B37" w:rsidRDefault="00337F6F" w:rsidP="000E6460">
      <w:pPr>
        <w:pStyle w:val="formattext"/>
        <w:spacing w:before="0" w:beforeAutospacing="0" w:after="120" w:afterAutospacing="0"/>
        <w:ind w:firstLine="482"/>
        <w:jc w:val="both"/>
      </w:pPr>
      <w:r w:rsidRPr="00671B37">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337F6F" w:rsidRPr="00671B37" w:rsidRDefault="00337F6F" w:rsidP="000E6460">
      <w:pPr>
        <w:pStyle w:val="formattext"/>
        <w:spacing w:before="0" w:beforeAutospacing="0" w:after="120" w:afterAutospacing="0"/>
        <w:ind w:firstLine="482"/>
        <w:jc w:val="both"/>
      </w:pPr>
      <w:r w:rsidRPr="00671B37">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337F6F" w:rsidRPr="00671B37" w:rsidRDefault="00337F6F" w:rsidP="000E6460">
      <w:pPr>
        <w:pStyle w:val="formattext"/>
        <w:spacing w:before="0" w:beforeAutospacing="0" w:after="120" w:afterAutospacing="0"/>
        <w:ind w:firstLine="482"/>
        <w:jc w:val="both"/>
      </w:pPr>
      <w:r w:rsidRPr="00671B37">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14" w:history="1">
        <w:r w:rsidRPr="00671B37">
          <w:rPr>
            <w:rStyle w:val="a3"/>
            <w:color w:val="auto"/>
          </w:rPr>
          <w:t>Правилами использования простой электронной подписи при оказании государственных и муниципальных услуг</w:t>
        </w:r>
      </w:hyperlink>
      <w:r w:rsidRPr="00671B37">
        <w:t>, ,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7B79" w:rsidRPr="00671B37" w:rsidRDefault="00487B79"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w:t>
      </w:r>
    </w:p>
    <w:p w:rsidR="00487B79" w:rsidRPr="00671B37" w:rsidRDefault="00487B79"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Техническая возможность подключения подключаемого объекта к централизованным системам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487B79" w:rsidRPr="00671B37" w:rsidRDefault="00487B79"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наличие свободной мощности (резерва мощности) на соответствующих объектах централизованных систем холодного водоснабжения и (или) водоотведения;</w:t>
      </w:r>
    </w:p>
    <w:p w:rsidR="00487B79" w:rsidRPr="00671B37" w:rsidRDefault="00487B79"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наличие резерва пропускной способности водопроводных и (или) канализационных сетей, обеспечивающей передачу необходимого объема холодной воды и (или) отведение необходимого объема сточных вод для обеспечения требуемой заявителем мощности (нагрузки);</w:t>
      </w:r>
    </w:p>
    <w:p w:rsidR="00487B79" w:rsidRPr="00671B37" w:rsidRDefault="00487B79"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сохранение предусмотренных законодательством Российской Федерации требований к водоснабжению и (или) водоотведению, условий договоров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w:t>
      </w:r>
      <w:r w:rsidRPr="00671B37">
        <w:rPr>
          <w:b w:val="0"/>
          <w:bCs w:val="0"/>
          <w:color w:val="auto"/>
          <w:sz w:val="24"/>
          <w:szCs w:val="24"/>
        </w:rPr>
        <w:lastRenderedPageBreak/>
        <w:t>лицам технических условий, срок действия которых на дату получения запроса о выдаче технических условий или заявления о подключении не истек;</w:t>
      </w:r>
    </w:p>
    <w:p w:rsidR="005F06AF" w:rsidRPr="00671B37" w:rsidRDefault="005F06AF" w:rsidP="000E6460">
      <w:pPr>
        <w:pStyle w:val="10"/>
        <w:numPr>
          <w:ilvl w:val="4"/>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5F06AF" w:rsidRPr="00671B37" w:rsidRDefault="005F06AF"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При несоблюдении любого из условий, указанных в пункте </w:t>
      </w:r>
      <w:r w:rsidR="00D518CC" w:rsidRPr="00671B37">
        <w:rPr>
          <w:b w:val="0"/>
          <w:bCs w:val="0"/>
          <w:color w:val="auto"/>
          <w:sz w:val="24"/>
          <w:szCs w:val="24"/>
        </w:rPr>
        <w:t>3.13.</w:t>
      </w:r>
      <w:r w:rsidRPr="00671B37">
        <w:rPr>
          <w:b w:val="0"/>
          <w:bCs w:val="0"/>
          <w:color w:val="auto"/>
          <w:sz w:val="24"/>
          <w:szCs w:val="24"/>
        </w:rPr>
        <w:t xml:space="preserve"> </w:t>
      </w:r>
      <w:r w:rsidR="00D518CC" w:rsidRPr="00671B37">
        <w:rPr>
          <w:b w:val="0"/>
          <w:bCs w:val="0"/>
          <w:color w:val="auto"/>
          <w:sz w:val="24"/>
          <w:szCs w:val="24"/>
        </w:rPr>
        <w:t>настоящего Регламента</w:t>
      </w:r>
      <w:r w:rsidRPr="00671B37">
        <w:rPr>
          <w:b w:val="0"/>
          <w:bCs w:val="0"/>
          <w:color w:val="auto"/>
          <w:sz w:val="24"/>
          <w:szCs w:val="24"/>
        </w:rPr>
        <w:t>, техническая возможность подключения отсутствует.</w:t>
      </w:r>
    </w:p>
    <w:p w:rsidR="006561BE" w:rsidRPr="00671B37" w:rsidRDefault="006561BE"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 xml:space="preserve">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w:t>
      </w:r>
      <w:r w:rsidR="006F511F" w:rsidRPr="00671B37">
        <w:rPr>
          <w:b w:val="0"/>
          <w:bCs w:val="0"/>
          <w:color w:val="auto"/>
          <w:sz w:val="24"/>
          <w:szCs w:val="24"/>
        </w:rPr>
        <w:t>ПТО</w:t>
      </w:r>
      <w:r w:rsidRPr="00671B37">
        <w:rPr>
          <w:b w:val="0"/>
          <w:bCs w:val="0"/>
          <w:color w:val="auto"/>
          <w:sz w:val="24"/>
          <w:szCs w:val="24"/>
        </w:rPr>
        <w:t xml:space="preserve"> в течение 5 рабочих дней со дня получения заявления о подключении обязан направить заявителю письменное извещение об отсутствии технической возможности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w:t>
      </w:r>
    </w:p>
    <w:p w:rsidR="005F06AF" w:rsidRPr="00671B37" w:rsidRDefault="005F06AF" w:rsidP="000E6460">
      <w:pPr>
        <w:pStyle w:val="formattext"/>
        <w:spacing w:before="0" w:beforeAutospacing="0" w:after="120" w:afterAutospacing="0"/>
        <w:ind w:firstLine="482"/>
        <w:jc w:val="both"/>
      </w:pPr>
      <w:r w:rsidRPr="00671B37">
        <w:t>Заявитель в течение 5 рабочих дней со дня получения от исполнителя извещения, указанного в абзаце первом настоящего пункта, обязан направить исполнителю письменный ответ с указанием о выборе заявителем одного из следующих вариантов решений:</w:t>
      </w:r>
    </w:p>
    <w:p w:rsidR="006561BE" w:rsidRPr="00671B37" w:rsidRDefault="006561BE"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о согласии с предложением о внесении платы за подключение, установленной в индивидуальном порядке;</w:t>
      </w:r>
    </w:p>
    <w:p w:rsidR="006561BE" w:rsidRPr="00671B37" w:rsidRDefault="006561BE"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6561BE" w:rsidRPr="00671B37" w:rsidRDefault="006561BE" w:rsidP="000E6460">
      <w:pPr>
        <w:pStyle w:val="10"/>
        <w:numPr>
          <w:ilvl w:val="5"/>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об отказе от подключения подключаемого объекта.</w:t>
      </w:r>
    </w:p>
    <w:p w:rsidR="005F06AF" w:rsidRPr="00671B37" w:rsidRDefault="005F06AF" w:rsidP="000E6460">
      <w:pPr>
        <w:pStyle w:val="formattext"/>
        <w:spacing w:before="0" w:beforeAutospacing="0" w:after="120" w:afterAutospacing="0"/>
        <w:ind w:firstLine="709"/>
        <w:jc w:val="both"/>
      </w:pPr>
      <w:r w:rsidRPr="00671B37">
        <w:t>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абзаце первом настоящего пункта, не направлен исполнителю письменный ответ, содержащий информацию о выборе заявителем одного из вариантов решений, указанных в абзацах третьем и четвертом настоящего пункта, заявление о подключении, поданное заявителем, аннулируется.</w:t>
      </w:r>
    </w:p>
    <w:p w:rsidR="00E55CB5" w:rsidRPr="00671B37" w:rsidRDefault="00E55CB5"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Специалист ПТО ведет журнал учета договоров на подключение а также электронную базу данных на выданные договора на подключение.</w:t>
      </w:r>
    </w:p>
    <w:p w:rsidR="00E55CB5" w:rsidRPr="00671B37" w:rsidRDefault="00E55CB5" w:rsidP="000E6460">
      <w:pPr>
        <w:pStyle w:val="10"/>
        <w:numPr>
          <w:ilvl w:val="1"/>
          <w:numId w:val="1"/>
        </w:numPr>
        <w:shd w:val="clear" w:color="auto" w:fill="auto"/>
        <w:tabs>
          <w:tab w:val="left" w:pos="609"/>
        </w:tabs>
        <w:spacing w:after="120" w:line="240" w:lineRule="auto"/>
        <w:rPr>
          <w:b w:val="0"/>
          <w:bCs w:val="0"/>
          <w:color w:val="auto"/>
          <w:sz w:val="24"/>
          <w:szCs w:val="24"/>
        </w:rPr>
      </w:pPr>
      <w:r w:rsidRPr="00671B37">
        <w:rPr>
          <w:b w:val="0"/>
          <w:bCs w:val="0"/>
          <w:color w:val="auto"/>
          <w:sz w:val="24"/>
          <w:szCs w:val="24"/>
        </w:rPr>
        <w:t>Контроль над сроками прохождения (подготовка, согласование, подписание со стороны Общества), подписанием договора заявителем возлагается на ПТО.</w:t>
      </w:r>
    </w:p>
    <w:p w:rsidR="00F07417" w:rsidRPr="00671B37" w:rsidRDefault="00E321B5" w:rsidP="000E6460">
      <w:pPr>
        <w:keepNext/>
        <w:keepLines/>
        <w:numPr>
          <w:ilvl w:val="0"/>
          <w:numId w:val="1"/>
        </w:numPr>
        <w:spacing w:after="265" w:line="220" w:lineRule="exact"/>
        <w:ind w:firstLine="709"/>
        <w:jc w:val="center"/>
        <w:outlineLvl w:val="0"/>
        <w:rPr>
          <w:rFonts w:ascii="Times New Roman" w:eastAsia="Times New Roman" w:hAnsi="Times New Roman" w:cs="Times New Roman"/>
          <w:b/>
          <w:bCs/>
          <w:color w:val="auto"/>
          <w:sz w:val="22"/>
          <w:szCs w:val="22"/>
        </w:rPr>
      </w:pPr>
      <w:r w:rsidRPr="00671B37">
        <w:rPr>
          <w:rFonts w:ascii="Times New Roman" w:eastAsia="Times New Roman" w:hAnsi="Times New Roman" w:cs="Times New Roman"/>
          <w:b/>
          <w:bCs/>
          <w:color w:val="auto"/>
          <w:sz w:val="22"/>
          <w:szCs w:val="22"/>
        </w:rPr>
        <w:t>О</w:t>
      </w:r>
      <w:r w:rsidR="00C044D3" w:rsidRPr="00671B37">
        <w:rPr>
          <w:rFonts w:ascii="Times New Roman" w:eastAsia="Times New Roman" w:hAnsi="Times New Roman" w:cs="Times New Roman"/>
          <w:b/>
          <w:bCs/>
          <w:color w:val="auto"/>
          <w:sz w:val="22"/>
          <w:szCs w:val="22"/>
        </w:rPr>
        <w:t>СОБЕННОСТИ</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ПОДКЛЮЧЕНИЯ</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С</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ИСПОЛЬЗОВАНИЕМ</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УСТУПКИ</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ПРАВА</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НА</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ИСПОЛЬЗОВАНИЕ</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ПОДКЛЮЧЕННОЙ</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МОЩНОСТИ</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НАГРУЗКИ</w:t>
      </w:r>
      <w:r w:rsidRPr="00671B37">
        <w:rPr>
          <w:rFonts w:ascii="Times New Roman" w:eastAsia="Times New Roman" w:hAnsi="Times New Roman" w:cs="Times New Roman"/>
          <w:b/>
          <w:bCs/>
          <w:color w:val="auto"/>
          <w:sz w:val="22"/>
          <w:szCs w:val="22"/>
        </w:rPr>
        <w:t xml:space="preserve">) </w:t>
      </w:r>
      <w:r w:rsidR="00C044D3" w:rsidRPr="00671B37">
        <w:rPr>
          <w:rFonts w:ascii="Times New Roman" w:eastAsia="Times New Roman" w:hAnsi="Times New Roman" w:cs="Times New Roman"/>
          <w:b/>
          <w:bCs/>
          <w:color w:val="auto"/>
          <w:sz w:val="22"/>
          <w:szCs w:val="22"/>
        </w:rPr>
        <w:t>ОБ</w:t>
      </w:r>
      <w:r w:rsidR="00E927BA" w:rsidRPr="00671B37">
        <w:rPr>
          <w:rFonts w:ascii="Times New Roman" w:eastAsia="Times New Roman" w:hAnsi="Times New Roman" w:cs="Times New Roman"/>
          <w:b/>
          <w:bCs/>
          <w:color w:val="auto"/>
          <w:sz w:val="22"/>
          <w:szCs w:val="22"/>
        </w:rPr>
        <w:t>ЪЕКТОВ</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ЦЕНТРАЛИЗОВАННЫХ</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СИСТЕМ</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ХОЛОДНОГО</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ВОДОСНАБЖЕНИЯ</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И</w:t>
      </w:r>
      <w:r w:rsidRPr="00671B37">
        <w:rPr>
          <w:rFonts w:ascii="Times New Roman" w:eastAsia="Times New Roman" w:hAnsi="Times New Roman" w:cs="Times New Roman"/>
          <w:b/>
          <w:bCs/>
          <w:color w:val="auto"/>
          <w:sz w:val="22"/>
          <w:szCs w:val="22"/>
        </w:rPr>
        <w:t xml:space="preserve"> </w:t>
      </w:r>
      <w:r w:rsidR="00E927BA" w:rsidRPr="00671B37">
        <w:rPr>
          <w:rFonts w:ascii="Times New Roman" w:eastAsia="Times New Roman" w:hAnsi="Times New Roman" w:cs="Times New Roman"/>
          <w:b/>
          <w:bCs/>
          <w:color w:val="auto"/>
          <w:sz w:val="22"/>
          <w:szCs w:val="22"/>
        </w:rPr>
        <w:t>ВОДООТВЕДЕНИЯ</w:t>
      </w:r>
    </w:p>
    <w:p w:rsidR="00DF36ED" w:rsidRPr="00671B37" w:rsidRDefault="00DF36ED" w:rsidP="000E6460">
      <w:pPr>
        <w:pStyle w:val="formattext"/>
        <w:numPr>
          <w:ilvl w:val="1"/>
          <w:numId w:val="1"/>
        </w:numPr>
        <w:spacing w:before="0" w:beforeAutospacing="0" w:after="120" w:afterAutospacing="0"/>
        <w:jc w:val="both"/>
      </w:pPr>
      <w:r w:rsidRPr="00671B37">
        <w:t xml:space="preserve">Собственник объекта капитального строительства, подключенного в установленном порядке к централизованным системам холодного водоснабжения и (или) водоотведения, между которым и </w:t>
      </w:r>
      <w:r w:rsidR="00B3319B" w:rsidRPr="00671B37">
        <w:t>исполнителем</w:t>
      </w:r>
      <w:r w:rsidRPr="00671B37">
        <w:t xml:space="preserve">, заключен договор холодного водоснабжения, договор водоотведения или единый договор холодного водоснабжения и водоотведения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холодного водоснабжения, договоре водоотведения, едином договоре холодного водоснабжения и водоотведения, с одновременным </w:t>
      </w:r>
      <w:r w:rsidRPr="00671B37">
        <w:lastRenderedPageBreak/>
        <w:t>перераспределением (уступкой права на использование) высвобождаемой подключенной мощности (нагрузки) объектов централизованных систем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DF36ED" w:rsidRPr="00671B37" w:rsidRDefault="00DF36ED" w:rsidP="000E6460">
      <w:pPr>
        <w:pStyle w:val="formattext"/>
        <w:numPr>
          <w:ilvl w:val="1"/>
          <w:numId w:val="1"/>
        </w:numPr>
        <w:spacing w:before="0" w:beforeAutospacing="0" w:after="120" w:afterAutospacing="0"/>
        <w:jc w:val="both"/>
      </w:pPr>
      <w:r w:rsidRPr="00671B37">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bookmarkStart w:id="12" w:name="P0101"/>
      <w:bookmarkEnd w:id="12"/>
    </w:p>
    <w:p w:rsidR="00DF36ED" w:rsidRPr="00671B37" w:rsidRDefault="00DF36ED" w:rsidP="000E6460">
      <w:pPr>
        <w:pStyle w:val="formattext"/>
        <w:numPr>
          <w:ilvl w:val="1"/>
          <w:numId w:val="1"/>
        </w:numPr>
        <w:spacing w:before="0" w:beforeAutospacing="0" w:after="120" w:afterAutospacing="0"/>
        <w:jc w:val="both"/>
      </w:pPr>
      <w:r w:rsidRPr="00671B37">
        <w:t>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холодного водоснабжения и (или) водоотведения.</w:t>
      </w:r>
    </w:p>
    <w:p w:rsidR="00DF36ED" w:rsidRPr="00671B37" w:rsidRDefault="00DF36ED" w:rsidP="000E6460">
      <w:pPr>
        <w:pStyle w:val="formattext"/>
        <w:numPr>
          <w:ilvl w:val="1"/>
          <w:numId w:val="1"/>
        </w:numPr>
        <w:spacing w:before="0" w:beforeAutospacing="0" w:after="120" w:afterAutospacing="0"/>
        <w:jc w:val="both"/>
      </w:pPr>
      <w:r w:rsidRPr="00671B37">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холодного водоснабжения и (или) водоотведения.</w:t>
      </w:r>
      <w:bookmarkStart w:id="13" w:name="P0103"/>
      <w:bookmarkEnd w:id="13"/>
    </w:p>
    <w:p w:rsidR="00DF36ED" w:rsidRPr="00671B37" w:rsidRDefault="00DF36ED" w:rsidP="000E6460">
      <w:pPr>
        <w:pStyle w:val="formattext"/>
        <w:numPr>
          <w:ilvl w:val="1"/>
          <w:numId w:val="1"/>
        </w:numPr>
        <w:spacing w:before="0" w:beforeAutospacing="0" w:after="120" w:afterAutospacing="0"/>
        <w:jc w:val="both"/>
      </w:pPr>
      <w:r w:rsidRPr="00671B37">
        <w:t>Объем подключенной мощности (нагрузки) объектов централизованных систем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bookmarkStart w:id="14" w:name="P0107"/>
      <w:bookmarkEnd w:id="14"/>
    </w:p>
    <w:p w:rsidR="00DF36ED" w:rsidRPr="00671B37" w:rsidRDefault="00DF36ED" w:rsidP="000E6460">
      <w:pPr>
        <w:pStyle w:val="formattext"/>
        <w:numPr>
          <w:ilvl w:val="1"/>
          <w:numId w:val="1"/>
        </w:numPr>
        <w:spacing w:before="0" w:beforeAutospacing="0" w:after="120" w:afterAutospacing="0"/>
        <w:jc w:val="both"/>
      </w:pPr>
      <w:r w:rsidRPr="00671B37">
        <w:t>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DF36ED" w:rsidRPr="00671B37" w:rsidRDefault="00DF36ED" w:rsidP="000E6460">
      <w:pPr>
        <w:pStyle w:val="formattext"/>
        <w:numPr>
          <w:ilvl w:val="2"/>
          <w:numId w:val="1"/>
        </w:numPr>
        <w:spacing w:before="0" w:beforeAutospacing="0" w:after="120" w:afterAutospacing="0"/>
        <w:jc w:val="both"/>
      </w:pPr>
      <w:r w:rsidRPr="00671B37">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DF36ED" w:rsidRPr="00671B37" w:rsidRDefault="00DF36ED" w:rsidP="000E6460">
      <w:pPr>
        <w:pStyle w:val="formattext"/>
        <w:numPr>
          <w:ilvl w:val="2"/>
          <w:numId w:val="1"/>
        </w:numPr>
        <w:spacing w:before="0" w:beforeAutospacing="0" w:after="120" w:afterAutospacing="0"/>
        <w:jc w:val="both"/>
      </w:pPr>
      <w:r w:rsidRPr="00671B37">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DF36ED" w:rsidRPr="00671B37" w:rsidRDefault="00DF36ED" w:rsidP="000E6460">
      <w:pPr>
        <w:pStyle w:val="formattext"/>
        <w:numPr>
          <w:ilvl w:val="2"/>
          <w:numId w:val="1"/>
        </w:numPr>
        <w:spacing w:before="0" w:beforeAutospacing="0" w:after="120" w:afterAutospacing="0"/>
        <w:jc w:val="both"/>
      </w:pPr>
      <w:r w:rsidRPr="00671B37">
        <w:t>внесение изменений в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DF36ED" w:rsidRPr="00671B37" w:rsidRDefault="00DF36ED" w:rsidP="000E6460">
      <w:pPr>
        <w:pStyle w:val="formattext"/>
        <w:numPr>
          <w:ilvl w:val="2"/>
          <w:numId w:val="1"/>
        </w:numPr>
        <w:spacing w:before="0" w:beforeAutospacing="0" w:after="120" w:afterAutospacing="0"/>
        <w:jc w:val="both"/>
      </w:pPr>
      <w:r w:rsidRPr="00671B37">
        <w:t>заключение приобретателем мощности договора о подключении с организацией.</w:t>
      </w:r>
    </w:p>
    <w:p w:rsidR="00DF36ED" w:rsidRPr="00671B37" w:rsidRDefault="00DF36ED" w:rsidP="000E6460">
      <w:pPr>
        <w:pStyle w:val="formattext"/>
        <w:numPr>
          <w:ilvl w:val="1"/>
          <w:numId w:val="1"/>
        </w:numPr>
        <w:spacing w:before="0" w:beforeAutospacing="0" w:after="120" w:afterAutospacing="0"/>
        <w:jc w:val="both"/>
      </w:pPr>
      <w:bookmarkStart w:id="15" w:name="P0109"/>
      <w:bookmarkEnd w:id="15"/>
      <w:r w:rsidRPr="00671B37">
        <w:t>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570ECD" w:rsidRPr="00671B37" w:rsidRDefault="00570ECD" w:rsidP="000E6460">
      <w:pPr>
        <w:pStyle w:val="formattext"/>
        <w:numPr>
          <w:ilvl w:val="1"/>
          <w:numId w:val="1"/>
        </w:numPr>
        <w:spacing w:before="0" w:beforeAutospacing="0" w:after="120" w:afterAutospacing="0"/>
        <w:jc w:val="both"/>
      </w:pPr>
      <w:r w:rsidRPr="00671B37">
        <w:t xml:space="preserve">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w:t>
      </w:r>
      <w:r w:rsidRPr="00671B37">
        <w:lastRenderedPageBreak/>
        <w:t>мощности (нагрузки), планируемая величина максимальной необходимой мощности (нагрузки) для подключения объекта капитального строительства.</w:t>
      </w:r>
    </w:p>
    <w:p w:rsidR="00570ECD" w:rsidRPr="00671B37" w:rsidRDefault="00570ECD" w:rsidP="000E6460">
      <w:pPr>
        <w:pStyle w:val="formattext"/>
        <w:spacing w:before="0" w:beforeAutospacing="0" w:after="120" w:afterAutospacing="0"/>
        <w:ind w:firstLine="680"/>
        <w:jc w:val="both"/>
      </w:pPr>
      <w:r w:rsidRPr="00671B37">
        <w:t>Организация в течение 20 рабочих дней со дня получения запроса, указанного в абзаце первом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bookmarkStart w:id="16" w:name="P010D"/>
      <w:bookmarkEnd w:id="16"/>
    </w:p>
    <w:p w:rsidR="00570ECD" w:rsidRPr="00671B37" w:rsidRDefault="00570ECD" w:rsidP="000E6460">
      <w:pPr>
        <w:pStyle w:val="formattext"/>
        <w:numPr>
          <w:ilvl w:val="1"/>
          <w:numId w:val="1"/>
        </w:numPr>
        <w:spacing w:before="0" w:beforeAutospacing="0" w:after="120" w:afterAutospacing="0"/>
        <w:jc w:val="both"/>
      </w:pPr>
      <w:r w:rsidRPr="00671B37">
        <w:t>Соглашение об уступке права на использование подключенной мощности (нагрузки) должно содержать:</w:t>
      </w:r>
    </w:p>
    <w:p w:rsidR="00570ECD" w:rsidRPr="00671B37" w:rsidRDefault="00570ECD" w:rsidP="000E6460">
      <w:pPr>
        <w:pStyle w:val="formattext"/>
        <w:numPr>
          <w:ilvl w:val="5"/>
          <w:numId w:val="1"/>
        </w:numPr>
        <w:spacing w:before="0" w:beforeAutospacing="0" w:after="120" w:afterAutospacing="0"/>
        <w:jc w:val="both"/>
      </w:pPr>
      <w:r w:rsidRPr="00671B37">
        <w:t>сведения о величине уступаемой подключенной мощности (нагрузки);</w:t>
      </w:r>
    </w:p>
    <w:p w:rsidR="00570ECD" w:rsidRPr="00671B37" w:rsidRDefault="00570ECD" w:rsidP="000E6460">
      <w:pPr>
        <w:pStyle w:val="formattext"/>
        <w:numPr>
          <w:ilvl w:val="5"/>
          <w:numId w:val="1"/>
        </w:numPr>
        <w:spacing w:before="0" w:beforeAutospacing="0" w:after="120" w:afterAutospacing="0"/>
        <w:jc w:val="both"/>
      </w:pPr>
      <w:r w:rsidRPr="00671B37">
        <w:t>сведения о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570ECD" w:rsidRPr="00671B37" w:rsidRDefault="00570ECD" w:rsidP="000E6460">
      <w:pPr>
        <w:pStyle w:val="formattext"/>
        <w:numPr>
          <w:ilvl w:val="5"/>
          <w:numId w:val="1"/>
        </w:numPr>
        <w:spacing w:before="0" w:beforeAutospacing="0" w:after="120" w:afterAutospacing="0"/>
        <w:jc w:val="both"/>
      </w:pPr>
      <w:r w:rsidRPr="00671B37">
        <w:t>обязательства владельца мощности по внесению изменений в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570ECD" w:rsidRPr="00671B37" w:rsidRDefault="00570ECD" w:rsidP="000E6460">
      <w:pPr>
        <w:pStyle w:val="formattext"/>
        <w:numPr>
          <w:ilvl w:val="5"/>
          <w:numId w:val="1"/>
        </w:numPr>
        <w:spacing w:before="0" w:beforeAutospacing="0" w:after="120" w:afterAutospacing="0"/>
        <w:jc w:val="both"/>
      </w:pPr>
      <w:r w:rsidRPr="00671B37">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570ECD" w:rsidRPr="00671B37" w:rsidRDefault="00570ECD" w:rsidP="000E6460">
      <w:pPr>
        <w:pStyle w:val="formattext"/>
        <w:numPr>
          <w:ilvl w:val="5"/>
          <w:numId w:val="1"/>
        </w:numPr>
        <w:spacing w:before="0" w:beforeAutospacing="0" w:after="120" w:afterAutospacing="0"/>
        <w:jc w:val="both"/>
      </w:pPr>
      <w:r w:rsidRPr="00671B37">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570ECD" w:rsidRPr="00671B37" w:rsidRDefault="00570ECD" w:rsidP="000E6460">
      <w:pPr>
        <w:pStyle w:val="formattext"/>
        <w:numPr>
          <w:ilvl w:val="5"/>
          <w:numId w:val="1"/>
        </w:numPr>
        <w:spacing w:before="0" w:beforeAutospacing="0" w:after="120" w:afterAutospacing="0"/>
        <w:jc w:val="both"/>
      </w:pPr>
      <w:r w:rsidRPr="00671B37">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570ECD" w:rsidRPr="00671B37" w:rsidRDefault="00570ECD" w:rsidP="000E6460">
      <w:pPr>
        <w:pStyle w:val="formattext"/>
        <w:numPr>
          <w:ilvl w:val="5"/>
          <w:numId w:val="1"/>
        </w:numPr>
        <w:spacing w:before="0" w:beforeAutospacing="0" w:after="120" w:afterAutospacing="0"/>
        <w:jc w:val="both"/>
      </w:pPr>
      <w:r w:rsidRPr="00671B37">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570ECD" w:rsidRPr="00671B37" w:rsidRDefault="00570ECD" w:rsidP="000E6460">
      <w:pPr>
        <w:pStyle w:val="formattext"/>
        <w:numPr>
          <w:ilvl w:val="5"/>
          <w:numId w:val="1"/>
        </w:numPr>
        <w:spacing w:before="0" w:beforeAutospacing="0" w:after="120" w:afterAutospacing="0"/>
        <w:jc w:val="both"/>
      </w:pPr>
      <w:r w:rsidRPr="00671B37">
        <w:t>обязательства приобретателя мощности обратиться с заявлением о подключении в адрес организации.</w:t>
      </w:r>
    </w:p>
    <w:p w:rsidR="00570ECD" w:rsidRPr="00671B37" w:rsidRDefault="00570ECD" w:rsidP="000E6460">
      <w:pPr>
        <w:pStyle w:val="formattext"/>
        <w:spacing w:before="0" w:beforeAutospacing="0" w:after="120" w:afterAutospacing="0"/>
        <w:ind w:firstLine="680"/>
        <w:jc w:val="both"/>
      </w:pPr>
      <w:r w:rsidRPr="00671B37">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8677BB" w:rsidRPr="00671B37" w:rsidRDefault="008677BB" w:rsidP="000E6460">
      <w:pPr>
        <w:pStyle w:val="formattext"/>
        <w:numPr>
          <w:ilvl w:val="1"/>
          <w:numId w:val="1"/>
        </w:numPr>
        <w:spacing w:before="0" w:beforeAutospacing="0" w:after="120" w:afterAutospacing="0"/>
        <w:jc w:val="both"/>
      </w:pPr>
      <w:r w:rsidRPr="00671B37">
        <w:t>К соглашению об уступке права на использование подключенной мощности (нагрузки) должны быть приложены:</w:t>
      </w:r>
    </w:p>
    <w:p w:rsidR="008677BB" w:rsidRPr="00671B37" w:rsidRDefault="008677BB" w:rsidP="000E6460">
      <w:pPr>
        <w:pStyle w:val="formattext"/>
        <w:numPr>
          <w:ilvl w:val="5"/>
          <w:numId w:val="1"/>
        </w:numPr>
        <w:spacing w:before="0" w:beforeAutospacing="0" w:after="120" w:afterAutospacing="0"/>
        <w:jc w:val="both"/>
      </w:pPr>
      <w:r w:rsidRPr="00671B37">
        <w:t>копия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bookmarkStart w:id="17" w:name="P0111"/>
      <w:bookmarkEnd w:id="17"/>
    </w:p>
    <w:p w:rsidR="008677BB" w:rsidRPr="00671B37" w:rsidRDefault="008677BB" w:rsidP="000E6460">
      <w:pPr>
        <w:pStyle w:val="formattext"/>
        <w:numPr>
          <w:ilvl w:val="1"/>
          <w:numId w:val="1"/>
        </w:numPr>
        <w:spacing w:before="0" w:beforeAutospacing="0" w:after="120" w:afterAutospacing="0"/>
        <w:jc w:val="both"/>
      </w:pPr>
      <w:r w:rsidRPr="00671B37">
        <w:t>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bookmarkStart w:id="18" w:name="P0113"/>
      <w:bookmarkEnd w:id="18"/>
    </w:p>
    <w:p w:rsidR="00A16C71" w:rsidRPr="00671B37" w:rsidRDefault="00A16C71" w:rsidP="000E6460">
      <w:pPr>
        <w:pStyle w:val="formattext"/>
        <w:numPr>
          <w:ilvl w:val="1"/>
          <w:numId w:val="1"/>
        </w:numPr>
        <w:spacing w:before="0" w:beforeAutospacing="0" w:after="120" w:afterAutospacing="0"/>
        <w:jc w:val="both"/>
      </w:pPr>
      <w:r w:rsidRPr="00671B37">
        <w:t xml:space="preserve">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w:t>
      </w:r>
      <w:r w:rsidRPr="00671B37">
        <w:lastRenderedPageBreak/>
        <w:t>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8677BB" w:rsidRPr="00671B37" w:rsidRDefault="008677BB" w:rsidP="000E6460">
      <w:pPr>
        <w:pStyle w:val="formattext"/>
        <w:spacing w:before="0" w:beforeAutospacing="0" w:after="120" w:afterAutospacing="0"/>
        <w:ind w:firstLine="680"/>
        <w:jc w:val="both"/>
      </w:pPr>
      <w:r w:rsidRPr="00671B37">
        <w:t xml:space="preserve">Внесение изменений в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w:t>
      </w:r>
      <w:hyperlink r:id="rId15" w:history="1">
        <w:r w:rsidRPr="00671B37">
          <w:rPr>
            <w:rStyle w:val="a3"/>
            <w:color w:val="auto"/>
          </w:rPr>
          <w:t>Правилами холодного водоснабжения и водоотведения</w:t>
        </w:r>
      </w:hyperlink>
      <w:r w:rsidRPr="00671B37">
        <w:t>, с учетом особенностей, установленных настоящим разделом.</w:t>
      </w:r>
    </w:p>
    <w:p w:rsidR="008677BB" w:rsidRPr="00671B37" w:rsidRDefault="008677BB" w:rsidP="000E6460">
      <w:pPr>
        <w:pStyle w:val="formattext"/>
        <w:spacing w:before="0" w:beforeAutospacing="0" w:after="120" w:afterAutospacing="0"/>
        <w:ind w:firstLine="680"/>
        <w:jc w:val="both"/>
      </w:pPr>
      <w:r w:rsidRPr="00671B37">
        <w:t xml:space="preserve">Изменения в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w:t>
      </w:r>
      <w:r w:rsidR="00B3319B" w:rsidRPr="00671B37">
        <w:t>исполнителем</w:t>
      </w:r>
      <w:r w:rsidRPr="00671B37">
        <w:t>.</w:t>
      </w:r>
    </w:p>
    <w:p w:rsidR="00A16C71" w:rsidRPr="00671B37" w:rsidRDefault="00A16C71" w:rsidP="000E6460">
      <w:pPr>
        <w:pStyle w:val="formattext"/>
        <w:numPr>
          <w:ilvl w:val="1"/>
          <w:numId w:val="1"/>
        </w:numPr>
        <w:spacing w:before="0" w:beforeAutospacing="0" w:after="120" w:afterAutospacing="0"/>
        <w:jc w:val="both"/>
      </w:pPr>
      <w:r w:rsidRPr="00671B37">
        <w:t>Организация вправе отказать владельцу мощности в заключении дополнительного соглашения при наличии любого из следующих оснований:</w:t>
      </w:r>
    </w:p>
    <w:p w:rsidR="00A16C71" w:rsidRPr="00671B37" w:rsidRDefault="00A16C71" w:rsidP="000E6460">
      <w:pPr>
        <w:pStyle w:val="formattext"/>
        <w:numPr>
          <w:ilvl w:val="5"/>
          <w:numId w:val="1"/>
        </w:numPr>
        <w:spacing w:before="0" w:beforeAutospacing="0" w:after="120" w:afterAutospacing="0"/>
        <w:jc w:val="both"/>
      </w:pPr>
      <w:r w:rsidRPr="00671B37">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A16C71" w:rsidRPr="00671B37" w:rsidRDefault="00A16C71" w:rsidP="000E6460">
      <w:pPr>
        <w:pStyle w:val="formattext"/>
        <w:numPr>
          <w:ilvl w:val="5"/>
          <w:numId w:val="1"/>
        </w:numPr>
        <w:spacing w:before="0" w:beforeAutospacing="0" w:after="120" w:afterAutospacing="0"/>
        <w:jc w:val="both"/>
      </w:pPr>
      <w:r w:rsidRPr="00671B37">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пунктах </w:t>
      </w:r>
      <w:r w:rsidR="00B3319B" w:rsidRPr="00671B37">
        <w:t>4.9.</w:t>
      </w:r>
      <w:r w:rsidRPr="00671B37">
        <w:t xml:space="preserve"> и </w:t>
      </w:r>
      <w:hyperlink r:id="rId16" w:history="1">
        <w:r w:rsidR="00B3319B" w:rsidRPr="00671B37">
          <w:rPr>
            <w:rStyle w:val="a3"/>
            <w:color w:val="auto"/>
          </w:rPr>
          <w:t>4.10.</w:t>
        </w:r>
        <w:r w:rsidRPr="00671B37">
          <w:rPr>
            <w:rStyle w:val="a3"/>
            <w:color w:val="auto"/>
          </w:rPr>
          <w:t xml:space="preserve"> </w:t>
        </w:r>
        <w:r w:rsidR="00B3319B" w:rsidRPr="00671B37">
          <w:rPr>
            <w:rFonts w:hint="eastAsia"/>
          </w:rPr>
          <w:t>настоящего Регламента</w:t>
        </w:r>
        <w:r w:rsidR="00B3319B" w:rsidRPr="00671B37">
          <w:rPr>
            <w:rStyle w:val="a3"/>
            <w:color w:val="auto"/>
          </w:rPr>
          <w:t xml:space="preserve"> </w:t>
        </w:r>
      </w:hyperlink>
      <w:r w:rsidRPr="00671B37">
        <w:t>;</w:t>
      </w:r>
    </w:p>
    <w:p w:rsidR="00A16C71" w:rsidRPr="00671B37" w:rsidRDefault="00A16C71" w:rsidP="000E6460">
      <w:pPr>
        <w:pStyle w:val="formattext"/>
        <w:numPr>
          <w:ilvl w:val="5"/>
          <w:numId w:val="1"/>
        </w:numPr>
        <w:spacing w:before="0" w:beforeAutospacing="0" w:after="120" w:afterAutospacing="0"/>
        <w:jc w:val="both"/>
      </w:pPr>
      <w:r w:rsidRPr="00671B37">
        <w:t>в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A16C71" w:rsidRPr="00671B37" w:rsidRDefault="00A16C71" w:rsidP="000E6460">
      <w:pPr>
        <w:pStyle w:val="formattext"/>
        <w:numPr>
          <w:ilvl w:val="5"/>
          <w:numId w:val="1"/>
        </w:numPr>
        <w:spacing w:before="0" w:beforeAutospacing="0" w:after="120" w:afterAutospacing="0"/>
        <w:jc w:val="both"/>
      </w:pPr>
      <w:r w:rsidRPr="00671B37">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B73558" w:rsidRPr="00671B37" w:rsidRDefault="00B73558" w:rsidP="000E6460">
      <w:pPr>
        <w:pStyle w:val="formattext"/>
        <w:numPr>
          <w:ilvl w:val="1"/>
          <w:numId w:val="1"/>
        </w:numPr>
        <w:spacing w:before="0" w:beforeAutospacing="0" w:after="120" w:afterAutospacing="0"/>
        <w:jc w:val="both"/>
      </w:pPr>
      <w:r w:rsidRPr="00671B37">
        <w:t>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BB7885" w:rsidRPr="00671B37" w:rsidRDefault="00BB7885" w:rsidP="000E6460">
      <w:pPr>
        <w:pStyle w:val="formattext"/>
        <w:numPr>
          <w:ilvl w:val="1"/>
          <w:numId w:val="1"/>
        </w:numPr>
        <w:spacing w:before="0" w:beforeAutospacing="0" w:after="120" w:afterAutospacing="0"/>
        <w:jc w:val="both"/>
      </w:pPr>
      <w:r w:rsidRPr="00671B37">
        <w:t xml:space="preserve">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r:id="rId17" w:history="1">
        <w:r w:rsidRPr="00671B37">
          <w:rPr>
            <w:rStyle w:val="a3"/>
            <w:color w:val="auto"/>
          </w:rPr>
          <w:t xml:space="preserve">пунктом </w:t>
        </w:r>
        <w:r w:rsidR="00B3319B" w:rsidRPr="00671B37">
          <w:rPr>
            <w:rStyle w:val="a3"/>
            <w:color w:val="auto"/>
          </w:rPr>
          <w:t>3.2.</w:t>
        </w:r>
        <w:r w:rsidRPr="00671B37">
          <w:rPr>
            <w:rStyle w:val="a3"/>
            <w:color w:val="auto"/>
          </w:rPr>
          <w:t xml:space="preserve"> </w:t>
        </w:r>
        <w:r w:rsidR="00B3319B" w:rsidRPr="00671B37">
          <w:rPr>
            <w:rFonts w:hint="eastAsia"/>
          </w:rPr>
          <w:t>настоящего Регламента</w:t>
        </w:r>
        <w:r w:rsidR="00B3319B" w:rsidRPr="00671B37">
          <w:rPr>
            <w:rStyle w:val="a3"/>
            <w:color w:val="auto"/>
          </w:rPr>
          <w:t xml:space="preserve"> </w:t>
        </w:r>
      </w:hyperlink>
      <w:r w:rsidRPr="00671B37">
        <w:t>.</w:t>
      </w:r>
    </w:p>
    <w:p w:rsidR="00BB7885" w:rsidRPr="00671B37" w:rsidRDefault="00BB7885" w:rsidP="000E6460">
      <w:pPr>
        <w:pStyle w:val="formattext"/>
        <w:spacing w:before="0" w:beforeAutospacing="0" w:after="120" w:afterAutospacing="0"/>
        <w:ind w:firstLine="680"/>
        <w:jc w:val="both"/>
      </w:pPr>
      <w:r w:rsidRPr="00671B37">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r:id="rId18" w:history="1">
        <w:r w:rsidRPr="00671B37">
          <w:rPr>
            <w:rStyle w:val="a3"/>
            <w:color w:val="auto"/>
          </w:rPr>
          <w:t xml:space="preserve">пункте </w:t>
        </w:r>
        <w:r w:rsidR="00B3319B" w:rsidRPr="00671B37">
          <w:rPr>
            <w:rStyle w:val="a3"/>
            <w:color w:val="auto"/>
          </w:rPr>
          <w:t>3.3.</w:t>
        </w:r>
        <w:r w:rsidRPr="00671B37">
          <w:rPr>
            <w:rStyle w:val="a3"/>
            <w:color w:val="auto"/>
          </w:rPr>
          <w:t xml:space="preserve"> </w:t>
        </w:r>
        <w:r w:rsidR="00B3319B" w:rsidRPr="00671B37">
          <w:rPr>
            <w:rFonts w:hint="eastAsia"/>
          </w:rPr>
          <w:t>настоящего Регламента</w:t>
        </w:r>
        <w:r w:rsidR="00B3319B" w:rsidRPr="00671B37">
          <w:rPr>
            <w:rStyle w:val="a3"/>
            <w:color w:val="auto"/>
          </w:rPr>
          <w:t xml:space="preserve"> </w:t>
        </w:r>
      </w:hyperlink>
      <w:r w:rsidRPr="00671B37">
        <w:t>, указываются реквизиты соглашения об уступке права на использование подключенной мощности (нагрузки), реквизиты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BB7885" w:rsidRPr="00671B37" w:rsidRDefault="00BB7885" w:rsidP="000E6460">
      <w:pPr>
        <w:pStyle w:val="formattext"/>
        <w:spacing w:before="0" w:beforeAutospacing="0" w:after="120" w:afterAutospacing="0"/>
        <w:ind w:firstLine="680"/>
        <w:jc w:val="both"/>
      </w:pPr>
      <w:r w:rsidRPr="00671B37">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bookmarkStart w:id="19" w:name="P011D"/>
      <w:bookmarkEnd w:id="19"/>
    </w:p>
    <w:p w:rsidR="00BB7885" w:rsidRPr="00671B37" w:rsidRDefault="00BB7885" w:rsidP="000E6460">
      <w:pPr>
        <w:pStyle w:val="formattext"/>
        <w:numPr>
          <w:ilvl w:val="1"/>
          <w:numId w:val="1"/>
        </w:numPr>
        <w:spacing w:before="0" w:beforeAutospacing="0" w:after="120" w:afterAutospacing="0"/>
        <w:jc w:val="both"/>
      </w:pPr>
      <w:r w:rsidRPr="00671B37">
        <w:lastRenderedPageBreak/>
        <w:t>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bookmarkStart w:id="20" w:name="P011F"/>
      <w:bookmarkEnd w:id="20"/>
    </w:p>
    <w:p w:rsidR="00BB7885" w:rsidRPr="00671B37" w:rsidRDefault="00BB7885" w:rsidP="000E6460">
      <w:pPr>
        <w:pStyle w:val="formattext"/>
        <w:numPr>
          <w:ilvl w:val="1"/>
          <w:numId w:val="1"/>
        </w:numPr>
        <w:spacing w:before="0" w:beforeAutospacing="0" w:after="120" w:afterAutospacing="0"/>
        <w:jc w:val="both"/>
      </w:pPr>
      <w:r w:rsidRPr="00671B37">
        <w:t xml:space="preserve">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и в течение 5 рабочих дней со дня направления заявления о подключении,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w:t>
      </w:r>
      <w:r w:rsidR="00B3319B" w:rsidRPr="00671B37">
        <w:t xml:space="preserve">исполнителя </w:t>
      </w:r>
      <w:r w:rsidRPr="00671B37">
        <w:t>уведомления об аннулировании заявления о подключении, с приложением копии такого уведомления.</w:t>
      </w:r>
    </w:p>
    <w:p w:rsidR="00BB7885" w:rsidRPr="00671B37" w:rsidRDefault="00BB7885" w:rsidP="000E6460">
      <w:pPr>
        <w:pStyle w:val="formattext"/>
        <w:spacing w:before="0" w:beforeAutospacing="0" w:after="120" w:afterAutospacing="0"/>
        <w:ind w:firstLine="680"/>
        <w:jc w:val="both"/>
      </w:pPr>
      <w:r w:rsidRPr="00671B37">
        <w:t xml:space="preserve">Уведомление приобретателем мощности владельца мощности о </w:t>
      </w:r>
      <w:proofErr w:type="spellStart"/>
      <w:r w:rsidRPr="00671B37">
        <w:t>незаключении</w:t>
      </w:r>
      <w:proofErr w:type="spellEnd"/>
      <w:r w:rsidRPr="00671B37">
        <w:t xml:space="preserve">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BB7885" w:rsidRPr="00671B37" w:rsidRDefault="00BB7885" w:rsidP="000E6460">
      <w:pPr>
        <w:pStyle w:val="formattext"/>
        <w:spacing w:before="0" w:beforeAutospacing="0" w:after="120" w:afterAutospacing="0"/>
        <w:ind w:firstLine="680"/>
        <w:jc w:val="both"/>
      </w:pPr>
      <w:r w:rsidRPr="00671B37">
        <w:t xml:space="preserve">В случае аннулирования заявления о подключении, указанного в </w:t>
      </w:r>
      <w:hyperlink r:id="rId19" w:history="1">
        <w:r w:rsidRPr="00671B37">
          <w:rPr>
            <w:rStyle w:val="a3"/>
            <w:color w:val="auto"/>
          </w:rPr>
          <w:t xml:space="preserve">пункте </w:t>
        </w:r>
        <w:r w:rsidR="00B1035F" w:rsidRPr="00671B37">
          <w:rPr>
            <w:rStyle w:val="a3"/>
            <w:color w:val="auto"/>
          </w:rPr>
          <w:t>4.15.</w:t>
        </w:r>
        <w:r w:rsidRPr="00671B37">
          <w:rPr>
            <w:rStyle w:val="a3"/>
            <w:color w:val="auto"/>
          </w:rPr>
          <w:t xml:space="preserve"> </w:t>
        </w:r>
        <w:r w:rsidR="00B1035F" w:rsidRPr="00671B37">
          <w:rPr>
            <w:rFonts w:hint="eastAsia"/>
          </w:rPr>
          <w:t>настоящего Регламента</w:t>
        </w:r>
      </w:hyperlink>
      <w:r w:rsidRPr="00671B37">
        <w:t>, дополнительное соглашение считается расторгнутым со дня указанного аннулирования.</w:t>
      </w:r>
    </w:p>
    <w:p w:rsidR="00BB7885" w:rsidRPr="00671B37" w:rsidRDefault="00BB7885" w:rsidP="000E6460">
      <w:pPr>
        <w:pStyle w:val="formattext"/>
        <w:numPr>
          <w:ilvl w:val="1"/>
          <w:numId w:val="1"/>
        </w:numPr>
        <w:spacing w:before="0" w:beforeAutospacing="0" w:after="120" w:afterAutospacing="0"/>
        <w:jc w:val="both"/>
      </w:pPr>
      <w:r w:rsidRPr="00671B37">
        <w:t>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bookmarkStart w:id="21" w:name="P0123"/>
      <w:bookmarkEnd w:id="21"/>
    </w:p>
    <w:p w:rsidR="00BB7885" w:rsidRPr="00671B37" w:rsidRDefault="00BB7885" w:rsidP="000E6460">
      <w:pPr>
        <w:pStyle w:val="formattext"/>
        <w:numPr>
          <w:ilvl w:val="1"/>
          <w:numId w:val="1"/>
        </w:numPr>
        <w:spacing w:before="0" w:beforeAutospacing="0" w:after="120" w:afterAutospacing="0"/>
        <w:jc w:val="both"/>
      </w:pPr>
      <w:r w:rsidRPr="00671B37">
        <w:t>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BB7885" w:rsidRPr="00671B37" w:rsidRDefault="00BB7885" w:rsidP="000E6460">
      <w:pPr>
        <w:pStyle w:val="formattext"/>
        <w:spacing w:before="0" w:beforeAutospacing="0" w:after="120" w:afterAutospacing="0"/>
        <w:ind w:firstLine="680"/>
        <w:jc w:val="both"/>
      </w:pPr>
      <w:r w:rsidRPr="00671B37">
        <w:t>Уведомление, указанное в абзаце первом настоящего пункта, является основанием для расторжения соглашения об уступке права на использование подключенной мощности (нагрузки).</w:t>
      </w:r>
    </w:p>
    <w:p w:rsidR="00BB7885" w:rsidRPr="00671B37" w:rsidRDefault="00BB7885" w:rsidP="000E6460">
      <w:pPr>
        <w:pStyle w:val="formattext"/>
        <w:spacing w:before="0" w:beforeAutospacing="0" w:after="120" w:afterAutospacing="0"/>
        <w:ind w:firstLine="680"/>
        <w:jc w:val="both"/>
      </w:pPr>
      <w:r w:rsidRPr="00671B37">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BB7885" w:rsidRPr="00671B37" w:rsidRDefault="00BB7885" w:rsidP="000E6460">
      <w:pPr>
        <w:pStyle w:val="formattext"/>
        <w:numPr>
          <w:ilvl w:val="1"/>
          <w:numId w:val="1"/>
        </w:numPr>
        <w:spacing w:before="0" w:beforeAutospacing="0" w:after="120" w:afterAutospacing="0"/>
        <w:jc w:val="both"/>
      </w:pPr>
      <w:bookmarkStart w:id="22" w:name="P0125"/>
      <w:bookmarkEnd w:id="22"/>
      <w:r w:rsidRPr="00671B37">
        <w:t>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холодного водоснабжения и (или) водоотведения.</w:t>
      </w:r>
    </w:p>
    <w:p w:rsidR="00BB7885" w:rsidRPr="00671B37" w:rsidRDefault="00BB7885" w:rsidP="000E6460">
      <w:pPr>
        <w:pStyle w:val="formattext"/>
        <w:numPr>
          <w:ilvl w:val="1"/>
          <w:numId w:val="1"/>
        </w:numPr>
        <w:spacing w:before="0" w:beforeAutospacing="0" w:after="120" w:afterAutospacing="0"/>
        <w:jc w:val="both"/>
      </w:pPr>
      <w:r w:rsidRPr="00671B37">
        <w:lastRenderedPageBreak/>
        <w:t>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BB7885" w:rsidRPr="00671B37" w:rsidRDefault="00BB7885" w:rsidP="000E6460">
      <w:pPr>
        <w:pStyle w:val="formattext"/>
        <w:numPr>
          <w:ilvl w:val="5"/>
          <w:numId w:val="1"/>
        </w:numPr>
        <w:spacing w:before="0" w:beforeAutospacing="0" w:after="120" w:afterAutospacing="0"/>
        <w:jc w:val="both"/>
      </w:pPr>
      <w:r w:rsidRPr="00671B37">
        <w:t xml:space="preserve">заявление о подключении не содержит сведений и (или) документов, предусмотренных </w:t>
      </w:r>
      <w:r w:rsidR="00B1035F" w:rsidRPr="00671B37">
        <w:rPr>
          <w:rFonts w:hint="eastAsia"/>
        </w:rPr>
        <w:t>в пунктах 3.2.</w:t>
      </w:r>
      <w:r w:rsidR="00B1035F" w:rsidRPr="00671B37">
        <w:t>,</w:t>
      </w:r>
      <w:r w:rsidR="00B1035F" w:rsidRPr="00671B37">
        <w:rPr>
          <w:rFonts w:hint="eastAsia"/>
        </w:rPr>
        <w:t xml:space="preserve"> 3.3.</w:t>
      </w:r>
      <w:r w:rsidR="00B1035F" w:rsidRPr="00671B37">
        <w:rPr>
          <w:b/>
          <w:bCs/>
        </w:rPr>
        <w:t xml:space="preserve"> </w:t>
      </w:r>
      <w:r w:rsidR="00B1035F" w:rsidRPr="00671B37">
        <w:rPr>
          <w:rFonts w:hint="eastAsia"/>
        </w:rPr>
        <w:t xml:space="preserve">и </w:t>
      </w:r>
      <w:r w:rsidR="00B1035F" w:rsidRPr="00671B37">
        <w:t>4.15.</w:t>
      </w:r>
      <w:r w:rsidR="00B1035F" w:rsidRPr="00671B37">
        <w:rPr>
          <w:rFonts w:hint="eastAsia"/>
          <w:b/>
          <w:bCs/>
        </w:rPr>
        <w:t xml:space="preserve"> </w:t>
      </w:r>
      <w:r w:rsidR="00B1035F" w:rsidRPr="00671B37">
        <w:rPr>
          <w:rFonts w:hint="eastAsia"/>
        </w:rPr>
        <w:t>настоящего Регламента</w:t>
      </w:r>
      <w:r w:rsidRPr="00671B37">
        <w:t>, либо содержит недостоверные сведения;</w:t>
      </w:r>
    </w:p>
    <w:p w:rsidR="00BB7885" w:rsidRPr="00671B37" w:rsidRDefault="00BB7885" w:rsidP="000E6460">
      <w:pPr>
        <w:pStyle w:val="formattext"/>
        <w:numPr>
          <w:ilvl w:val="5"/>
          <w:numId w:val="1"/>
        </w:numPr>
        <w:spacing w:before="0" w:beforeAutospacing="0" w:after="120" w:afterAutospacing="0"/>
        <w:jc w:val="both"/>
      </w:pPr>
      <w:r w:rsidRPr="00671B37">
        <w:t>отсутствует заключенное между организацией и владельцем мощности дополнительное соглашение к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BB7885" w:rsidRPr="00671B37" w:rsidRDefault="00BB7885" w:rsidP="000E6460">
      <w:pPr>
        <w:pStyle w:val="formattext"/>
        <w:numPr>
          <w:ilvl w:val="5"/>
          <w:numId w:val="1"/>
        </w:numPr>
        <w:spacing w:before="0" w:beforeAutospacing="0" w:after="120" w:afterAutospacing="0"/>
        <w:jc w:val="both"/>
      </w:pPr>
      <w:r w:rsidRPr="00671B37">
        <w:t>отсутствует техническая возможность подключения с использованием уступаемой подключенной мощности (нагрузки).</w:t>
      </w:r>
      <w:bookmarkStart w:id="23" w:name="P012D"/>
      <w:bookmarkEnd w:id="23"/>
    </w:p>
    <w:p w:rsidR="00BB7885" w:rsidRPr="00671B37" w:rsidRDefault="00BB7885" w:rsidP="000E6460">
      <w:pPr>
        <w:pStyle w:val="formattext"/>
        <w:numPr>
          <w:ilvl w:val="1"/>
          <w:numId w:val="1"/>
        </w:numPr>
        <w:spacing w:before="0" w:beforeAutospacing="0" w:after="120" w:afterAutospacing="0"/>
        <w:jc w:val="both"/>
      </w:pPr>
      <w:r w:rsidRPr="00671B37">
        <w:t>Отсутствием технической возможности подключения с использованием уступаемой подключенной мощности (нагрузки) является:</w:t>
      </w:r>
    </w:p>
    <w:p w:rsidR="00BB7885" w:rsidRPr="00671B37" w:rsidRDefault="00BB7885" w:rsidP="000E6460">
      <w:pPr>
        <w:pStyle w:val="formattext"/>
        <w:numPr>
          <w:ilvl w:val="5"/>
          <w:numId w:val="1"/>
        </w:numPr>
        <w:spacing w:before="0" w:beforeAutospacing="0" w:after="120" w:afterAutospacing="0"/>
        <w:jc w:val="both"/>
      </w:pPr>
      <w:r w:rsidRPr="00671B37">
        <w:t>недостаточность мощности и (или) пропускной способности объектов централизованной системы холодного водоснабжения и (или) водоотведения;</w:t>
      </w:r>
    </w:p>
    <w:p w:rsidR="00BB7885" w:rsidRPr="00671B37" w:rsidRDefault="00BB7885" w:rsidP="000E6460">
      <w:pPr>
        <w:pStyle w:val="formattext"/>
        <w:numPr>
          <w:ilvl w:val="5"/>
          <w:numId w:val="1"/>
        </w:numPr>
        <w:spacing w:before="0" w:beforeAutospacing="0" w:after="120" w:afterAutospacing="0"/>
        <w:jc w:val="both"/>
      </w:pPr>
      <w:r w:rsidRPr="00671B37">
        <w:t>невозможность обеспечения качества, надежности или бесперебойности холодного водоснабжения и (или) водоотведения в отношении владельца мощности, иных абонентов, подключенных к указанной централизованной системе холодного водоснабжения и (или) водоотведения, а также заявителей, с которыми заключены договоры о подключении, и лиц, которым ранее выданы технические условия, срок действия которых на дату получения организацией заявления о подключении не истек;</w:t>
      </w:r>
    </w:p>
    <w:p w:rsidR="00BB7885" w:rsidRPr="00671B37" w:rsidRDefault="00BB7885" w:rsidP="000E6460">
      <w:pPr>
        <w:pStyle w:val="formattext"/>
        <w:numPr>
          <w:ilvl w:val="5"/>
          <w:numId w:val="1"/>
        </w:numPr>
        <w:spacing w:before="0" w:beforeAutospacing="0" w:after="120" w:afterAutospacing="0"/>
        <w:jc w:val="both"/>
      </w:pPr>
      <w:r w:rsidRPr="00671B37">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F07417" w:rsidRPr="00671B37" w:rsidRDefault="00F07417" w:rsidP="000E6460">
      <w:pPr>
        <w:keepNext/>
        <w:keepLines/>
        <w:numPr>
          <w:ilvl w:val="0"/>
          <w:numId w:val="1"/>
        </w:numPr>
        <w:spacing w:after="120"/>
        <w:ind w:firstLine="709"/>
        <w:jc w:val="center"/>
        <w:outlineLvl w:val="0"/>
        <w:rPr>
          <w:rFonts w:ascii="Times New Roman" w:eastAsia="Times New Roman" w:hAnsi="Times New Roman" w:cs="Times New Roman"/>
          <w:b/>
          <w:bCs/>
          <w:color w:val="auto"/>
          <w:sz w:val="22"/>
          <w:szCs w:val="22"/>
        </w:rPr>
      </w:pPr>
      <w:bookmarkStart w:id="24" w:name="bookmark8"/>
      <w:r w:rsidRPr="00671B37">
        <w:rPr>
          <w:rFonts w:ascii="Times New Roman" w:eastAsia="Times New Roman" w:hAnsi="Times New Roman" w:cs="Times New Roman"/>
          <w:b/>
          <w:bCs/>
          <w:color w:val="auto"/>
          <w:sz w:val="22"/>
          <w:szCs w:val="22"/>
        </w:rPr>
        <w:t>ПОРЯДОК ИСПОЛНЕНИЯ ДОГОВОРА О ПОДКЛЮЧЕНИИ</w:t>
      </w:r>
      <w:bookmarkEnd w:id="24"/>
    </w:p>
    <w:p w:rsidR="00F07417" w:rsidRPr="00671B37" w:rsidRDefault="00F07417" w:rsidP="000E6460">
      <w:pPr>
        <w:numPr>
          <w:ilvl w:val="1"/>
          <w:numId w:val="1"/>
        </w:numPr>
        <w:tabs>
          <w:tab w:val="left" w:pos="1244"/>
        </w:tabs>
        <w:spacing w:after="120"/>
        <w:jc w:val="both"/>
        <w:rPr>
          <w:rFonts w:ascii="Times New Roman" w:eastAsia="Times New Roman" w:hAnsi="Times New Roman" w:cs="Times New Roman"/>
          <w:color w:val="auto"/>
        </w:rPr>
      </w:pPr>
      <w:bookmarkStart w:id="25" w:name="bookmark9"/>
      <w:r w:rsidRPr="00671B37">
        <w:rPr>
          <w:rFonts w:ascii="Times New Roman" w:eastAsia="Times New Roman" w:hAnsi="Times New Roman" w:cs="Times New Roman"/>
          <w:color w:val="auto"/>
        </w:rPr>
        <w:t>Разработка рабочей и проектной документации заказчиком</w:t>
      </w:r>
      <w:bookmarkEnd w:id="25"/>
    </w:p>
    <w:p w:rsidR="00F07417" w:rsidRPr="00671B37" w:rsidRDefault="00F07417" w:rsidP="000E6460">
      <w:pPr>
        <w:numPr>
          <w:ilvl w:val="2"/>
          <w:numId w:val="1"/>
        </w:numPr>
        <w:tabs>
          <w:tab w:val="left" w:pos="1244"/>
        </w:tabs>
        <w:spacing w:after="120"/>
        <w:ind w:firstLine="660"/>
        <w:jc w:val="both"/>
        <w:rPr>
          <w:rFonts w:ascii="Times New Roman" w:hAnsi="Times New Roman" w:cs="Times New Roman"/>
          <w:color w:val="auto"/>
        </w:rPr>
      </w:pPr>
      <w:r w:rsidRPr="00671B37">
        <w:rPr>
          <w:rFonts w:ascii="Times New Roman" w:hAnsi="Times New Roman" w:cs="Times New Roman"/>
          <w:color w:val="auto"/>
        </w:rPr>
        <w:t xml:space="preserve">В целях реализации в процессе строительства технических и технологических решений в части водоснабжения и (или) водоотведения объекта (в частности, определения точки присоединения) заказчик разрабатывает проектную и рабочую документацию в соответствии с </w:t>
      </w:r>
      <w:r w:rsidR="00EC23C6" w:rsidRPr="00671B37">
        <w:rPr>
          <w:rFonts w:ascii="Times New Roman" w:hAnsi="Times New Roman" w:cs="Times New Roman"/>
          <w:color w:val="auto"/>
        </w:rPr>
        <w:t>заключенным договором</w:t>
      </w:r>
      <w:r w:rsidRPr="00671B37">
        <w:rPr>
          <w:rFonts w:ascii="Times New Roman" w:hAnsi="Times New Roman" w:cs="Times New Roman"/>
          <w:color w:val="auto"/>
        </w:rPr>
        <w:t>.</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С целью рассмотрения рабочей документации на предмет соответствия условиям подключения заказчик обращается в ПТО  с приложением 2-х экземпляров рабочей документации, один из которых остается в архиве ПТО, второй - возвращается заказчику с результатами рассмотрения.</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Рассмотрение рабочей документации осуществляется специалистом ПТО в течение 5 рабочих дней со дня подачи заявления с приложенными материалами без взимания платы.</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В случае выявления в процессе проектирования (строительства, реконструкции) необходимости отступления от условий подключения, в том числе влекущих увеличение (уменьшение) потребляемой нагрузки объекта, данные отступления подлежат обязательному согласованию с ПТО на основании заявления заказчика (Приложение </w:t>
      </w:r>
      <w:r w:rsidR="00EF6C90" w:rsidRPr="00671B37">
        <w:rPr>
          <w:rFonts w:ascii="Times New Roman" w:hAnsi="Times New Roman" w:cs="Times New Roman"/>
          <w:color w:val="auto"/>
        </w:rPr>
        <w:t>6</w:t>
      </w:r>
      <w:r w:rsidRPr="00671B37">
        <w:rPr>
          <w:rFonts w:ascii="Times New Roman" w:hAnsi="Times New Roman" w:cs="Times New Roman"/>
          <w:color w:val="auto"/>
        </w:rPr>
        <w:t>).</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Специалист ПТО в течение 14 рабочих дней с даты регистрации заявления о согласовании отступлений от условий подключения рассматривает возможность отступления от условий подключения и направляет в адрес заказчика мотивированный отказ от согласования отступлений от условий подключения или согласие на отступление от условий подключения.</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Специалист ПТО осуществляет подготовку изменений в условия подключения или </w:t>
      </w:r>
      <w:r w:rsidRPr="00671B37">
        <w:rPr>
          <w:rFonts w:ascii="Times New Roman" w:hAnsi="Times New Roman" w:cs="Times New Roman"/>
          <w:color w:val="auto"/>
        </w:rPr>
        <w:lastRenderedPageBreak/>
        <w:t xml:space="preserve">мотивированный отказ от внесения изменений в условия подключения в течение 14 дней со дня регистрации заявления. </w:t>
      </w:r>
    </w:p>
    <w:p w:rsidR="00F07417" w:rsidRPr="00671B37" w:rsidRDefault="00F07417" w:rsidP="000E6460">
      <w:pPr>
        <w:numPr>
          <w:ilvl w:val="2"/>
          <w:numId w:val="1"/>
        </w:numPr>
        <w:tabs>
          <w:tab w:val="left" w:pos="1198"/>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Мотивированный отказ от внесения изменений в условия подключения подготавливается в следующих случаях:</w:t>
      </w:r>
    </w:p>
    <w:p w:rsidR="00F07417" w:rsidRPr="00671B37" w:rsidRDefault="00F07417" w:rsidP="000E6460">
      <w:pPr>
        <w:numPr>
          <w:ilvl w:val="0"/>
          <w:numId w:val="2"/>
        </w:numPr>
        <w:tabs>
          <w:tab w:val="left" w:pos="92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вновь заявленная нагрузка объекта превышает максимальную величину, предусмотренную действующими ТУ, ранее выданными заказчику или прежнему правообладателю земельного участка, или органам местного самоуправления;</w:t>
      </w:r>
    </w:p>
    <w:p w:rsidR="00F07417" w:rsidRPr="00671B37" w:rsidRDefault="00F07417" w:rsidP="000E6460">
      <w:pPr>
        <w:numPr>
          <w:ilvl w:val="0"/>
          <w:numId w:val="2"/>
        </w:numPr>
        <w:tabs>
          <w:tab w:val="left" w:pos="92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срок действия ранее выданных ТУ истек или истекает в течение 30 дней с даты регистрации заявления о внесении изменений в условия подключения и техническая </w:t>
      </w:r>
      <w:r w:rsidRPr="00671B37">
        <w:rPr>
          <w:rFonts w:ascii="Times New Roman" w:hAnsi="Times New Roman" w:cs="Times New Roman"/>
          <w:b/>
          <w:bCs/>
          <w:color w:val="auto"/>
        </w:rPr>
        <w:t xml:space="preserve">возможность </w:t>
      </w:r>
      <w:r w:rsidRPr="00671B37">
        <w:rPr>
          <w:rFonts w:ascii="Times New Roman" w:hAnsi="Times New Roman" w:cs="Times New Roman"/>
          <w:color w:val="auto"/>
        </w:rPr>
        <w:t xml:space="preserve">увеличения нагрузки </w:t>
      </w:r>
      <w:r w:rsidRPr="00671B37">
        <w:rPr>
          <w:rFonts w:ascii="Times New Roman" w:hAnsi="Times New Roman" w:cs="Times New Roman"/>
          <w:b/>
          <w:bCs/>
          <w:color w:val="auto"/>
        </w:rPr>
        <w:t>отсутствует.</w:t>
      </w:r>
    </w:p>
    <w:p w:rsidR="00F07417" w:rsidRPr="00671B37" w:rsidRDefault="00F07417" w:rsidP="000E6460">
      <w:pPr>
        <w:numPr>
          <w:ilvl w:val="2"/>
          <w:numId w:val="1"/>
        </w:numPr>
        <w:tabs>
          <w:tab w:val="left" w:pos="1297"/>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После подписания изменений в условия подключения специалист ПТО - ответственный исполнитель совместно с юридическим отделом, в течение 10 дней осуществляет подготовку и подписание со стороны Общества 2-х экземпляров дополнительного соглашения и передачу пакета документов (с приложением изменений в условия подключения и счета на оплату) заказчику с сопроводительным письмом.</w:t>
      </w:r>
    </w:p>
    <w:p w:rsidR="00F07417" w:rsidRPr="00671B37" w:rsidRDefault="00F07417" w:rsidP="000E6460">
      <w:pPr>
        <w:numPr>
          <w:ilvl w:val="2"/>
          <w:numId w:val="1"/>
        </w:numPr>
        <w:tabs>
          <w:tab w:val="left" w:pos="1292"/>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Контроль над сроками прохождения и возвратом дополнительного соглашения к договору о подключении возлагается на ПТО.</w:t>
      </w:r>
    </w:p>
    <w:p w:rsidR="00F07417" w:rsidRPr="00671B37" w:rsidRDefault="00F07417" w:rsidP="000E6460">
      <w:pPr>
        <w:numPr>
          <w:ilvl w:val="1"/>
          <w:numId w:val="1"/>
        </w:numPr>
        <w:tabs>
          <w:tab w:val="left" w:pos="1292"/>
        </w:tabs>
        <w:spacing w:after="120"/>
        <w:jc w:val="both"/>
        <w:rPr>
          <w:rFonts w:ascii="Times New Roman" w:eastAsia="Times New Roman" w:hAnsi="Times New Roman" w:cs="Times New Roman"/>
          <w:color w:val="auto"/>
        </w:rPr>
      </w:pPr>
      <w:bookmarkStart w:id="26" w:name="bookmark10"/>
      <w:r w:rsidRPr="00671B37">
        <w:rPr>
          <w:rFonts w:ascii="Times New Roman" w:eastAsia="Times New Roman" w:hAnsi="Times New Roman" w:cs="Times New Roman"/>
          <w:color w:val="auto"/>
        </w:rPr>
        <w:t>Реализация проекта строительства сетей до точки подключения заказчика</w:t>
      </w:r>
      <w:bookmarkEnd w:id="26"/>
    </w:p>
    <w:p w:rsidR="00F07417" w:rsidRPr="00671B37" w:rsidRDefault="00F07417" w:rsidP="000E6460">
      <w:pPr>
        <w:numPr>
          <w:ilvl w:val="2"/>
          <w:numId w:val="1"/>
        </w:numPr>
        <w:tabs>
          <w:tab w:val="left" w:pos="1182"/>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Реализация мероприятий по строительству участка сети коммунального водоснабжения и (или) водоотведения до точки подключения заказчика начинается после перечисления заказчиком суммы, предусмотренной договором на подключение. </w:t>
      </w:r>
    </w:p>
    <w:p w:rsidR="00F07417" w:rsidRPr="00671B37" w:rsidRDefault="00F07417" w:rsidP="000E6460">
      <w:pPr>
        <w:numPr>
          <w:ilvl w:val="2"/>
          <w:numId w:val="1"/>
        </w:numPr>
        <w:tabs>
          <w:tab w:val="left" w:pos="1182"/>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Технический надзор за строительством сетей водоснабжения и (или) водоотведения осуществляет </w:t>
      </w:r>
      <w:r w:rsidR="00EC23C6" w:rsidRPr="00671B37">
        <w:rPr>
          <w:rFonts w:ascii="Times New Roman" w:hAnsi="Times New Roman" w:cs="Times New Roman"/>
          <w:color w:val="auto"/>
        </w:rPr>
        <w:t>главный инженер</w:t>
      </w:r>
      <w:r w:rsidRPr="00671B37">
        <w:rPr>
          <w:rFonts w:ascii="Times New Roman" w:hAnsi="Times New Roman" w:cs="Times New Roman"/>
          <w:color w:val="auto"/>
        </w:rPr>
        <w:t xml:space="preserve">. </w:t>
      </w:r>
    </w:p>
    <w:p w:rsidR="00F07417" w:rsidRPr="00671B37" w:rsidRDefault="00B1035F" w:rsidP="000E6460">
      <w:pPr>
        <w:numPr>
          <w:ilvl w:val="1"/>
          <w:numId w:val="1"/>
        </w:numPr>
        <w:tabs>
          <w:tab w:val="left" w:pos="1182"/>
        </w:tabs>
        <w:spacing w:after="120"/>
        <w:jc w:val="both"/>
        <w:rPr>
          <w:rFonts w:ascii="Times New Roman" w:eastAsia="Times New Roman" w:hAnsi="Times New Roman" w:cs="Times New Roman"/>
          <w:color w:val="auto"/>
        </w:rPr>
      </w:pPr>
      <w:bookmarkStart w:id="27" w:name="bookmark11"/>
      <w:r w:rsidRPr="00671B37">
        <w:rPr>
          <w:rFonts w:ascii="Times New Roman" w:eastAsia="Times New Roman" w:hAnsi="Times New Roman" w:cs="Times New Roman"/>
          <w:color w:val="auto"/>
        </w:rPr>
        <w:t>Оплата договора и р</w:t>
      </w:r>
      <w:r w:rsidR="00F07417" w:rsidRPr="00671B37">
        <w:rPr>
          <w:rFonts w:ascii="Times New Roman" w:eastAsia="Times New Roman" w:hAnsi="Times New Roman" w:cs="Times New Roman"/>
          <w:color w:val="auto"/>
        </w:rPr>
        <w:t>асторжение договора о подключении.</w:t>
      </w:r>
      <w:bookmarkEnd w:id="27"/>
    </w:p>
    <w:p w:rsidR="00F07417" w:rsidRPr="00671B37" w:rsidRDefault="00F07417" w:rsidP="000E6460">
      <w:pPr>
        <w:numPr>
          <w:ilvl w:val="2"/>
          <w:numId w:val="1"/>
        </w:numPr>
        <w:tabs>
          <w:tab w:val="left" w:pos="1186"/>
        </w:tabs>
        <w:spacing w:after="120"/>
        <w:ind w:firstLine="600"/>
        <w:rPr>
          <w:rFonts w:ascii="Times New Roman" w:hAnsi="Times New Roman" w:cs="Times New Roman"/>
          <w:color w:val="auto"/>
        </w:rPr>
      </w:pPr>
      <w:r w:rsidRPr="00671B37">
        <w:rPr>
          <w:rFonts w:ascii="Times New Roman" w:hAnsi="Times New Roman" w:cs="Times New Roman"/>
          <w:color w:val="auto"/>
        </w:rPr>
        <w:t>Плата за подключение по утвержденному тарифу вносится в размере и сроки, установленные договором о подключении.</w:t>
      </w:r>
    </w:p>
    <w:p w:rsidR="00F07417" w:rsidRPr="00671B37" w:rsidRDefault="00F07417" w:rsidP="000E6460">
      <w:pPr>
        <w:numPr>
          <w:ilvl w:val="2"/>
          <w:numId w:val="1"/>
        </w:numPr>
        <w:tabs>
          <w:tab w:val="left" w:pos="1182"/>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Главный бухгалтер осуществляет контроль над своевременным исполнением заказчиком обязательства по оплате и внесением информации о проведенных платежах в базы данных предприятия.</w:t>
      </w:r>
    </w:p>
    <w:p w:rsidR="00F07417" w:rsidRPr="00671B37" w:rsidRDefault="00F07417"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 xml:space="preserve">В случае не внесения заказчиком в течение 15 дней авансового платежа в установленные договором сроки, бухгалтерия осуществляет подготовку, подписание и направление заказчику уведомления о необходимости погашения задолженности по внесению платы за подключение с приложением соглашения о расторжении договора. </w:t>
      </w:r>
    </w:p>
    <w:p w:rsidR="00EC23C6" w:rsidRPr="00671B37" w:rsidRDefault="00EC23C6"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При отсутствии оплаты в течение 30 дней с момента получения уведомления или не возвращении заказчиком в адрес Предприятия подписанного соглашения о расторжении договора, договор о подключении может быть расторгнут Предприятием в одностороннем порядке.</w:t>
      </w:r>
    </w:p>
    <w:p w:rsidR="00EC23C6" w:rsidRPr="00671B37" w:rsidRDefault="00EC23C6"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Решение о расторжении договора о подключении в одностороннем порядке принимает генеральный директор Общества на основании служебной о возможности расторжения договора.</w:t>
      </w:r>
    </w:p>
    <w:p w:rsidR="00EC23C6" w:rsidRPr="00671B37" w:rsidRDefault="00EC23C6"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При принятии решения о расторжении договора ПТО совместно с юридическим отделом осуществляет подготовку, подписание и направление заказчику извещения о расторжении договора в одностороннем порядке.</w:t>
      </w:r>
    </w:p>
    <w:p w:rsidR="00EC23C6" w:rsidRPr="00671B37" w:rsidRDefault="00EC23C6"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После получения извещения заказчиком, договор о подключении считается расторгнутым, условия подключения - прекратившими свое действие, о чем уведомляется ПТО.</w:t>
      </w:r>
    </w:p>
    <w:p w:rsidR="00EC23C6" w:rsidRPr="00671B37" w:rsidRDefault="00EC23C6" w:rsidP="000E6460">
      <w:pPr>
        <w:numPr>
          <w:ilvl w:val="2"/>
          <w:numId w:val="1"/>
        </w:numPr>
        <w:tabs>
          <w:tab w:val="left" w:pos="1186"/>
        </w:tabs>
        <w:spacing w:after="120"/>
        <w:ind w:firstLine="600"/>
        <w:jc w:val="both"/>
        <w:rPr>
          <w:rFonts w:ascii="Times New Roman" w:hAnsi="Times New Roman" w:cs="Times New Roman"/>
          <w:color w:val="auto"/>
        </w:rPr>
      </w:pPr>
      <w:r w:rsidRPr="00671B37">
        <w:rPr>
          <w:rFonts w:ascii="Times New Roman" w:hAnsi="Times New Roman" w:cs="Times New Roman"/>
          <w:color w:val="auto"/>
        </w:rPr>
        <w:t>В случае расторжения договора заказчик вправе вновь обратиться с заявлением о подключении в пределах срока действия ТУ (при их наличии).</w:t>
      </w:r>
    </w:p>
    <w:p w:rsidR="00EC23C6" w:rsidRPr="00671B37" w:rsidRDefault="00EC23C6"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eastAsia="Times New Roman" w:hAnsi="Times New Roman" w:cs="Times New Roman"/>
          <w:color w:val="auto"/>
        </w:rPr>
        <w:lastRenderedPageBreak/>
        <w:t>Проверка выполнения заказчиком условий подключения</w:t>
      </w:r>
    </w:p>
    <w:p w:rsidR="00EC23C6" w:rsidRPr="00671B37" w:rsidRDefault="00EC23C6" w:rsidP="000E6460">
      <w:pPr>
        <w:numPr>
          <w:ilvl w:val="2"/>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С целью проверки выполнения заказчиком условий подключения объекта к сетям Общества заказчик направляет в приемную телефонограмму или письменную заявку на участие в приемке скрытых работ по укладке внутриплощадочных сетей водоснабжения и (или) водоотведения объекта.</w:t>
      </w:r>
    </w:p>
    <w:p w:rsidR="00EC23C6" w:rsidRPr="00671B37" w:rsidRDefault="00EC23C6" w:rsidP="000E6460">
      <w:pPr>
        <w:numPr>
          <w:ilvl w:val="2"/>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 xml:space="preserve">Представитель профильного подразделения исполнителя осуществляет осмотр проложенных сетей в открытой траншее и при отсутствии замечаний </w:t>
      </w:r>
      <w:r w:rsidR="00B1035F" w:rsidRPr="00671B37">
        <w:rPr>
          <w:rFonts w:ascii="Times New Roman" w:hAnsi="Times New Roman" w:cs="Times New Roman"/>
          <w:color w:val="auto"/>
        </w:rPr>
        <w:t>сообщает о приемке сетей в ПТО</w:t>
      </w:r>
      <w:r w:rsidRPr="00671B37">
        <w:rPr>
          <w:rFonts w:ascii="Times New Roman" w:hAnsi="Times New Roman" w:cs="Times New Roman"/>
          <w:color w:val="auto"/>
        </w:rPr>
        <w:t xml:space="preserve"> ОАО «Светловский водоканал».</w:t>
      </w:r>
    </w:p>
    <w:p w:rsidR="00EC23C6" w:rsidRPr="00671B37" w:rsidRDefault="00EC23C6" w:rsidP="000E6460">
      <w:pPr>
        <w:numPr>
          <w:ilvl w:val="2"/>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 xml:space="preserve">После завершения строительства водопроводных и (или) канализационных сетей и оборудования объекта, заказчик предоставляет </w:t>
      </w:r>
      <w:r w:rsidR="0048520A" w:rsidRPr="00671B37">
        <w:rPr>
          <w:rFonts w:ascii="Times New Roman" w:hAnsi="Times New Roman" w:cs="Times New Roman"/>
          <w:color w:val="auto"/>
        </w:rPr>
        <w:t>в ПТО</w:t>
      </w:r>
      <w:r w:rsidRPr="00671B37">
        <w:rPr>
          <w:rFonts w:ascii="Times New Roman" w:hAnsi="Times New Roman" w:cs="Times New Roman"/>
          <w:color w:val="auto"/>
        </w:rPr>
        <w:t xml:space="preserve"> следующий пакет исполнительной документации:</w:t>
      </w:r>
    </w:p>
    <w:p w:rsidR="00EC23C6" w:rsidRPr="00671B37" w:rsidRDefault="00BF3737" w:rsidP="000E6460">
      <w:pPr>
        <w:numPr>
          <w:ilvl w:val="5"/>
          <w:numId w:val="1"/>
        </w:numPr>
        <w:spacing w:after="120"/>
        <w:jc w:val="both"/>
        <w:rPr>
          <w:rFonts w:ascii="Times New Roman" w:hAnsi="Times New Roman" w:cs="Times New Roman"/>
          <w:color w:val="auto"/>
        </w:rPr>
      </w:pPr>
      <w:r w:rsidRPr="00671B37">
        <w:rPr>
          <w:rFonts w:ascii="Times New Roman" w:hAnsi="Times New Roman" w:cs="Times New Roman"/>
          <w:color w:val="auto"/>
        </w:rPr>
        <w:t>исполнительная съемка построенных водопроводных и (или) канализационных сетей М 1:500 (план и профиль),  со всеми привязками к капитальным зданиям и сооружениям;</w:t>
      </w:r>
    </w:p>
    <w:p w:rsidR="00BF3737" w:rsidRPr="00671B37" w:rsidRDefault="00BF3737" w:rsidP="000E6460">
      <w:pPr>
        <w:numPr>
          <w:ilvl w:val="5"/>
          <w:numId w:val="1"/>
        </w:numPr>
        <w:spacing w:after="120"/>
        <w:jc w:val="both"/>
        <w:rPr>
          <w:rFonts w:ascii="Times New Roman" w:hAnsi="Times New Roman" w:cs="Times New Roman"/>
          <w:color w:val="auto"/>
        </w:rPr>
      </w:pPr>
      <w:r w:rsidRPr="00671B37">
        <w:rPr>
          <w:rFonts w:ascii="Times New Roman" w:hAnsi="Times New Roman" w:cs="Times New Roman"/>
          <w:color w:val="auto"/>
        </w:rPr>
        <w:t xml:space="preserve">сертификаты и паспорта на трубу, запорную арматуру, ж/б кольца, </w:t>
      </w:r>
      <w:proofErr w:type="spellStart"/>
      <w:r w:rsidRPr="00671B37">
        <w:rPr>
          <w:rFonts w:ascii="Times New Roman" w:hAnsi="Times New Roman" w:cs="Times New Roman"/>
          <w:color w:val="auto"/>
        </w:rPr>
        <w:t>пож</w:t>
      </w:r>
      <w:proofErr w:type="spellEnd"/>
      <w:r w:rsidRPr="00671B37">
        <w:rPr>
          <w:rFonts w:ascii="Times New Roman" w:hAnsi="Times New Roman" w:cs="Times New Roman"/>
          <w:color w:val="auto"/>
        </w:rPr>
        <w:t xml:space="preserve">. гидранты, оборудование и </w:t>
      </w:r>
      <w:proofErr w:type="spellStart"/>
      <w:r w:rsidRPr="00671B37">
        <w:rPr>
          <w:rFonts w:ascii="Times New Roman" w:hAnsi="Times New Roman" w:cs="Times New Roman"/>
          <w:color w:val="auto"/>
        </w:rPr>
        <w:t>т.д</w:t>
      </w:r>
      <w:proofErr w:type="spellEnd"/>
      <w:r w:rsidRPr="00671B37">
        <w:rPr>
          <w:rFonts w:ascii="Times New Roman" w:hAnsi="Times New Roman" w:cs="Times New Roman"/>
          <w:color w:val="auto"/>
        </w:rPr>
        <w:t>;</w:t>
      </w:r>
    </w:p>
    <w:p w:rsidR="00BF3737" w:rsidRPr="00671B37" w:rsidRDefault="00BF3737" w:rsidP="000E6460">
      <w:pPr>
        <w:numPr>
          <w:ilvl w:val="5"/>
          <w:numId w:val="1"/>
        </w:numPr>
        <w:spacing w:after="120"/>
        <w:jc w:val="both"/>
        <w:rPr>
          <w:rFonts w:ascii="Times New Roman" w:hAnsi="Times New Roman" w:cs="Times New Roman"/>
          <w:color w:val="auto"/>
        </w:rPr>
      </w:pPr>
      <w:r w:rsidRPr="00671B37">
        <w:rPr>
          <w:rFonts w:ascii="Times New Roman" w:hAnsi="Times New Roman" w:cs="Times New Roman"/>
          <w:color w:val="auto"/>
          <w:u w:val="single"/>
        </w:rPr>
        <w:t>при установке ПГ :</w:t>
      </w:r>
      <w:r w:rsidRPr="00671B37">
        <w:rPr>
          <w:rFonts w:ascii="Times New Roman" w:hAnsi="Times New Roman" w:cs="Times New Roman"/>
          <w:color w:val="auto"/>
        </w:rPr>
        <w:t xml:space="preserve"> акт проверки технического состояния пожарных гидрантов , копия лицензии организации, проводимой испытание. Заказчик обязан установить координатную табличку на ближайшем здании (сооружении) или установить на колодец сигнальную «пирамиду» (при отсутствии зданий и сооружений);</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ПТО, при необходимости, после дополнительного согласования времени осмотра с заказчиком направляет специалиста с целью проведения итогового осмотра водопроводных и (или) канализационных устройств и сооружений объекта на предмет соответствия условиям подключения.</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 xml:space="preserve">При отсутствии замечаний со стороны </w:t>
      </w:r>
      <w:r w:rsidR="0048520A" w:rsidRPr="00671B37">
        <w:rPr>
          <w:rFonts w:ascii="Times New Roman" w:hAnsi="Times New Roman" w:cs="Times New Roman"/>
          <w:color w:val="auto"/>
        </w:rPr>
        <w:t xml:space="preserve">профильных подразделений, </w:t>
      </w:r>
      <w:r w:rsidRPr="00671B37">
        <w:rPr>
          <w:rFonts w:ascii="Times New Roman" w:hAnsi="Times New Roman" w:cs="Times New Roman"/>
          <w:color w:val="auto"/>
        </w:rPr>
        <w:t xml:space="preserve">ПТО и абонентского отдела (при необходимости), представитель Общества устанавливает пломбы на приборах (узлах) учета, кранах и задвижках на их обводах с составлением Акта </w:t>
      </w:r>
      <w:r w:rsidR="000E6757" w:rsidRPr="00671B37">
        <w:rPr>
          <w:rFonts w:ascii="Times New Roman" w:hAnsi="Times New Roman" w:cs="Times New Roman"/>
          <w:color w:val="auto"/>
        </w:rPr>
        <w:t>допуска</w:t>
      </w:r>
      <w:r w:rsidR="0048520A" w:rsidRPr="00671B37">
        <w:rPr>
          <w:rFonts w:ascii="Times New Roman" w:hAnsi="Times New Roman" w:cs="Times New Roman"/>
          <w:color w:val="auto"/>
        </w:rPr>
        <w:t xml:space="preserve"> узла учета</w:t>
      </w:r>
      <w:r w:rsidRPr="00671B37">
        <w:rPr>
          <w:rFonts w:ascii="Times New Roman" w:hAnsi="Times New Roman" w:cs="Times New Roman"/>
          <w:b/>
          <w:bCs/>
          <w:color w:val="auto"/>
        </w:rPr>
        <w:t xml:space="preserve"> </w:t>
      </w:r>
      <w:r w:rsidRPr="00671B37">
        <w:rPr>
          <w:rFonts w:ascii="Times New Roman" w:hAnsi="Times New Roman" w:cs="Times New Roman"/>
          <w:color w:val="auto"/>
        </w:rPr>
        <w:t xml:space="preserve">по форме согласно </w:t>
      </w:r>
      <w:r w:rsidR="00AE69E7" w:rsidRPr="00671B37">
        <w:rPr>
          <w:rFonts w:ascii="Times New Roman" w:hAnsi="Times New Roman" w:cs="Times New Roman"/>
          <w:color w:val="auto"/>
        </w:rPr>
        <w:t>П</w:t>
      </w:r>
      <w:r w:rsidRPr="00671B37">
        <w:rPr>
          <w:rFonts w:ascii="Times New Roman" w:hAnsi="Times New Roman" w:cs="Times New Roman"/>
          <w:color w:val="auto"/>
        </w:rPr>
        <w:t xml:space="preserve">риложению № </w:t>
      </w:r>
      <w:r w:rsidR="000E6757" w:rsidRPr="00671B37">
        <w:rPr>
          <w:rFonts w:ascii="Times New Roman" w:hAnsi="Times New Roman" w:cs="Times New Roman"/>
          <w:color w:val="auto"/>
        </w:rPr>
        <w:t>7</w:t>
      </w:r>
      <w:r w:rsidRPr="00671B37">
        <w:rPr>
          <w:rFonts w:ascii="Times New Roman" w:hAnsi="Times New Roman" w:cs="Times New Roman"/>
          <w:color w:val="auto"/>
        </w:rPr>
        <w:t>.</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 xml:space="preserve">При наличии замечаний </w:t>
      </w:r>
      <w:r w:rsidRPr="00671B37">
        <w:rPr>
          <w:rFonts w:ascii="Times New Roman" w:hAnsi="Times New Roman" w:cs="Times New Roman"/>
          <w:i/>
          <w:iCs/>
          <w:color w:val="auto"/>
        </w:rPr>
        <w:t xml:space="preserve">ПТО </w:t>
      </w:r>
      <w:r w:rsidRPr="00671B37">
        <w:rPr>
          <w:rFonts w:ascii="Times New Roman" w:hAnsi="Times New Roman" w:cs="Times New Roman"/>
          <w:color w:val="auto"/>
        </w:rPr>
        <w:t>в течение 5 рабочих дней осуществляет подготовку, подписание и направление в адрес заказчика акта, в котором отражаются выявленные недостатки.</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 xml:space="preserve">Повторная проверка осуществляется после устранения выявленных нарушений в порядке, предусмотренном </w:t>
      </w:r>
      <w:proofErr w:type="spellStart"/>
      <w:r w:rsidRPr="00671B37">
        <w:rPr>
          <w:rFonts w:ascii="Times New Roman" w:hAnsi="Times New Roman" w:cs="Times New Roman"/>
          <w:color w:val="auto"/>
        </w:rPr>
        <w:t>пп</w:t>
      </w:r>
      <w:proofErr w:type="spellEnd"/>
      <w:r w:rsidRPr="00671B37">
        <w:rPr>
          <w:rFonts w:ascii="Times New Roman" w:hAnsi="Times New Roman" w:cs="Times New Roman"/>
          <w:color w:val="auto"/>
        </w:rPr>
        <w:t xml:space="preserve">. </w:t>
      </w:r>
      <w:r w:rsidR="0048520A" w:rsidRPr="00671B37">
        <w:rPr>
          <w:rFonts w:ascii="Times New Roman" w:hAnsi="Times New Roman" w:cs="Times New Roman"/>
          <w:color w:val="auto"/>
        </w:rPr>
        <w:t>5</w:t>
      </w:r>
      <w:r w:rsidRPr="00671B37">
        <w:rPr>
          <w:rFonts w:ascii="Times New Roman" w:hAnsi="Times New Roman" w:cs="Times New Roman"/>
          <w:color w:val="auto"/>
        </w:rPr>
        <w:t xml:space="preserve">.4.2 - </w:t>
      </w:r>
      <w:r w:rsidR="0048520A" w:rsidRPr="00671B37">
        <w:rPr>
          <w:rFonts w:ascii="Times New Roman" w:hAnsi="Times New Roman" w:cs="Times New Roman"/>
          <w:color w:val="auto"/>
        </w:rPr>
        <w:t>5</w:t>
      </w:r>
      <w:r w:rsidRPr="00671B37">
        <w:rPr>
          <w:rFonts w:ascii="Times New Roman" w:hAnsi="Times New Roman" w:cs="Times New Roman"/>
          <w:color w:val="auto"/>
        </w:rPr>
        <w:t>.4.5. настоящего Регламента.</w:t>
      </w:r>
    </w:p>
    <w:p w:rsidR="00BF3737" w:rsidRPr="00671B37" w:rsidRDefault="00BF3737" w:rsidP="000E6460">
      <w:pPr>
        <w:numPr>
          <w:ilvl w:val="0"/>
          <w:numId w:val="1"/>
        </w:numPr>
        <w:tabs>
          <w:tab w:val="left" w:pos="1186"/>
        </w:tabs>
        <w:spacing w:after="120"/>
        <w:jc w:val="center"/>
        <w:rPr>
          <w:rFonts w:ascii="Times New Roman" w:hAnsi="Times New Roman" w:cs="Times New Roman"/>
          <w:color w:val="auto"/>
        </w:rPr>
      </w:pPr>
      <w:r w:rsidRPr="00671B37">
        <w:rPr>
          <w:rFonts w:ascii="Times New Roman" w:hAnsi="Times New Roman" w:cs="Times New Roman"/>
          <w:b/>
          <w:color w:val="auto"/>
        </w:rPr>
        <w:t>ПРИСОЕДИНЕНИЕ ОБЪЕКТА ЗАКАЗЧИКА К СЕТЯМ ОАО «СВЕТЛОВСКИЙ ВОДОКАНАЛ»</w:t>
      </w:r>
      <w:r w:rsidR="00D715E8" w:rsidRPr="00671B37">
        <w:rPr>
          <w:rFonts w:ascii="Times New Roman" w:hAnsi="Times New Roman" w:cs="Times New Roman"/>
          <w:b/>
          <w:color w:val="auto"/>
        </w:rPr>
        <w:t>.</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Подключение (технологическое присоединение) абонентов к централизованной системе холодного водоснабжения без оборудования узла учета приборами учета воды не допускается.</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Работы по присоединению проводятся только специалистами Общества или под наблюдением представителя Общества.</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Объект считается подключенным к централизованной системе холодного водоснабжения и (или) водоотведения с даты подписания сторонами акта о подключении (технологическом присоединении) объекта, подтверждающего выполнение сторонами технических условий и иных обязательств по настоящему договору.</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t>Акт о подключении (технологическом присоединении) объекта подписыва</w:t>
      </w:r>
      <w:r w:rsidR="0048520A" w:rsidRPr="00671B37">
        <w:rPr>
          <w:rFonts w:ascii="Times New Roman" w:hAnsi="Times New Roman" w:cs="Times New Roman"/>
          <w:color w:val="auto"/>
        </w:rPr>
        <w:t>е</w:t>
      </w:r>
      <w:r w:rsidRPr="00671B37">
        <w:rPr>
          <w:rFonts w:ascii="Times New Roman" w:hAnsi="Times New Roman" w:cs="Times New Roman"/>
          <w:color w:val="auto"/>
        </w:rPr>
        <w:t>тся сторонами в течение 5 рабочих дней с даты фактического подключения (технологического присоединения) объекта к централизованной системе холодного водоснабжения</w:t>
      </w:r>
      <w:r w:rsidR="0048520A" w:rsidRPr="00671B37">
        <w:rPr>
          <w:rFonts w:ascii="Times New Roman" w:hAnsi="Times New Roman" w:cs="Times New Roman"/>
          <w:color w:val="auto"/>
        </w:rPr>
        <w:t xml:space="preserve"> и (или) водоотведения</w:t>
      </w:r>
      <w:r w:rsidRPr="00671B37">
        <w:rPr>
          <w:rFonts w:ascii="Times New Roman" w:hAnsi="Times New Roman" w:cs="Times New Roman"/>
          <w:color w:val="auto"/>
        </w:rPr>
        <w:t>.</w:t>
      </w:r>
    </w:p>
    <w:p w:rsidR="00BF3737" w:rsidRPr="00671B37" w:rsidRDefault="00BF3737" w:rsidP="000E6460">
      <w:pPr>
        <w:numPr>
          <w:ilvl w:val="1"/>
          <w:numId w:val="1"/>
        </w:numPr>
        <w:tabs>
          <w:tab w:val="left" w:pos="1186"/>
        </w:tabs>
        <w:spacing w:after="120"/>
        <w:jc w:val="both"/>
        <w:rPr>
          <w:rFonts w:ascii="Times New Roman" w:hAnsi="Times New Roman" w:cs="Times New Roman"/>
          <w:color w:val="auto"/>
        </w:rPr>
      </w:pPr>
      <w:r w:rsidRPr="00671B37">
        <w:rPr>
          <w:rFonts w:ascii="Times New Roman" w:hAnsi="Times New Roman" w:cs="Times New Roman"/>
          <w:color w:val="auto"/>
        </w:rPr>
        <w:lastRenderedPageBreak/>
        <w:t>Подписанные сторонами акты прикрепляются к соответствующему договору и хранятся в ПТО.</w:t>
      </w:r>
    </w:p>
    <w:p w:rsidR="00F07417" w:rsidRPr="00671B37" w:rsidRDefault="00F07417" w:rsidP="000E6460">
      <w:pPr>
        <w:tabs>
          <w:tab w:val="left" w:pos="1321"/>
        </w:tabs>
        <w:spacing w:after="120"/>
        <w:ind w:left="600"/>
        <w:jc w:val="both"/>
        <w:rPr>
          <w:color w:val="auto"/>
        </w:rPr>
      </w:pPr>
    </w:p>
    <w:p w:rsidR="00F07417" w:rsidRPr="00671B37" w:rsidRDefault="00F07417" w:rsidP="000E6460">
      <w:pPr>
        <w:tabs>
          <w:tab w:val="left" w:pos="1321"/>
        </w:tabs>
        <w:spacing w:after="120"/>
        <w:ind w:left="600"/>
        <w:jc w:val="both"/>
        <w:rPr>
          <w:rFonts w:ascii="Times New Roman" w:hAnsi="Times New Roman" w:cs="Times New Roman"/>
          <w:color w:val="auto"/>
        </w:rPr>
      </w:pPr>
      <w:r w:rsidRPr="00671B37">
        <w:rPr>
          <w:rFonts w:ascii="Times New Roman" w:hAnsi="Times New Roman" w:cs="Times New Roman"/>
          <w:color w:val="auto"/>
        </w:rPr>
        <w:t xml:space="preserve">Главный инженер </w:t>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t>Лукин П.А.</w:t>
      </w:r>
    </w:p>
    <w:p w:rsidR="00F07417" w:rsidRPr="00671B37" w:rsidRDefault="00F07417" w:rsidP="000E6460">
      <w:pPr>
        <w:tabs>
          <w:tab w:val="left" w:pos="1321"/>
        </w:tabs>
        <w:spacing w:after="120"/>
        <w:ind w:left="600"/>
        <w:jc w:val="both"/>
        <w:rPr>
          <w:rFonts w:ascii="Times New Roman" w:hAnsi="Times New Roman" w:cs="Times New Roman"/>
          <w:color w:val="auto"/>
        </w:rPr>
      </w:pPr>
    </w:p>
    <w:p w:rsidR="00F07417" w:rsidRPr="000E6460" w:rsidRDefault="00F07417" w:rsidP="000E6460">
      <w:pPr>
        <w:tabs>
          <w:tab w:val="left" w:pos="1321"/>
        </w:tabs>
        <w:spacing w:after="120"/>
        <w:ind w:left="600"/>
        <w:jc w:val="both"/>
        <w:rPr>
          <w:rFonts w:ascii="Times New Roman" w:hAnsi="Times New Roman" w:cs="Times New Roman"/>
          <w:color w:val="auto"/>
        </w:rPr>
      </w:pPr>
      <w:r w:rsidRPr="00671B37">
        <w:rPr>
          <w:rFonts w:ascii="Times New Roman" w:hAnsi="Times New Roman" w:cs="Times New Roman"/>
          <w:color w:val="auto"/>
        </w:rPr>
        <w:t xml:space="preserve">Начальник ПТО </w:t>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r>
      <w:r w:rsidRPr="00671B37">
        <w:rPr>
          <w:rFonts w:ascii="Times New Roman" w:hAnsi="Times New Roman" w:cs="Times New Roman"/>
          <w:color w:val="auto"/>
        </w:rPr>
        <w:tab/>
        <w:t>Луговов А.Л.</w:t>
      </w:r>
      <w:bookmarkEnd w:id="8"/>
    </w:p>
    <w:sectPr w:rsidR="00F07417" w:rsidRPr="000E6460" w:rsidSect="00003C6B">
      <w:type w:val="continuous"/>
      <w:pgSz w:w="11900" w:h="16840"/>
      <w:pgMar w:top="709" w:right="817" w:bottom="1114" w:left="12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44" w:rsidRDefault="006D0944">
      <w:r>
        <w:separator/>
      </w:r>
    </w:p>
  </w:endnote>
  <w:endnote w:type="continuationSeparator" w:id="0">
    <w:p w:rsidR="006D0944" w:rsidRDefault="006D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imes New Roman"/>
        <w:color w:val="auto"/>
        <w:sz w:val="22"/>
        <w:szCs w:val="22"/>
      </w:rPr>
      <w:id w:val="-1858646225"/>
      <w:docPartObj>
        <w:docPartGallery w:val="Page Numbers (Bottom of Page)"/>
        <w:docPartUnique/>
      </w:docPartObj>
    </w:sdtPr>
    <w:sdtEndPr>
      <w:rPr>
        <w:rFonts w:ascii="Times New Roman" w:eastAsiaTheme="majorEastAsia" w:hAnsi="Times New Roman"/>
        <w:sz w:val="28"/>
        <w:szCs w:val="28"/>
      </w:rPr>
    </w:sdtEndPr>
    <w:sdtContent>
      <w:p w:rsidR="00BB7885" w:rsidRPr="00F40A7E" w:rsidRDefault="00BB7885">
        <w:pPr>
          <w:pStyle w:val="aa"/>
          <w:jc w:val="center"/>
          <w:rPr>
            <w:rFonts w:ascii="Times New Roman" w:eastAsiaTheme="majorEastAsia" w:hAnsi="Times New Roman" w:cs="Times New Roman"/>
            <w:color w:val="auto"/>
            <w:sz w:val="28"/>
            <w:szCs w:val="28"/>
          </w:rPr>
        </w:pPr>
        <w:r w:rsidRPr="00F40A7E">
          <w:rPr>
            <w:rFonts w:ascii="Times New Roman" w:eastAsiaTheme="minorEastAsia" w:hAnsi="Times New Roman" w:cs="Times New Roman"/>
            <w:color w:val="auto"/>
            <w:sz w:val="28"/>
            <w:szCs w:val="28"/>
          </w:rPr>
          <w:fldChar w:fldCharType="begin"/>
        </w:r>
        <w:r w:rsidRPr="00F40A7E">
          <w:rPr>
            <w:rFonts w:ascii="Times New Roman" w:hAnsi="Times New Roman" w:cs="Times New Roman"/>
            <w:color w:val="auto"/>
            <w:sz w:val="28"/>
            <w:szCs w:val="28"/>
          </w:rPr>
          <w:instrText>PAGE   \* MERGEFORMAT</w:instrText>
        </w:r>
        <w:r w:rsidRPr="00F40A7E">
          <w:rPr>
            <w:rFonts w:ascii="Times New Roman" w:eastAsiaTheme="minorEastAsia" w:hAnsi="Times New Roman" w:cs="Times New Roman"/>
            <w:color w:val="auto"/>
            <w:sz w:val="28"/>
            <w:szCs w:val="28"/>
          </w:rPr>
          <w:fldChar w:fldCharType="separate"/>
        </w:r>
        <w:r w:rsidRPr="00D269AF">
          <w:rPr>
            <w:rFonts w:ascii="Times New Roman" w:eastAsiaTheme="majorEastAsia" w:hAnsi="Times New Roman" w:cs="Times New Roman"/>
            <w:noProof/>
            <w:color w:val="auto"/>
            <w:sz w:val="28"/>
            <w:szCs w:val="28"/>
          </w:rPr>
          <w:t>13</w:t>
        </w:r>
        <w:r w:rsidRPr="00F40A7E">
          <w:rPr>
            <w:rFonts w:ascii="Times New Roman" w:eastAsiaTheme="majorEastAsia" w:hAnsi="Times New Roman" w:cs="Times New Roman"/>
            <w:color w:val="auto"/>
            <w:sz w:val="28"/>
            <w:szCs w:val="28"/>
          </w:rPr>
          <w:fldChar w:fldCharType="end"/>
        </w:r>
      </w:p>
    </w:sdtContent>
  </w:sdt>
  <w:p w:rsidR="00BB7885" w:rsidRDefault="00BB78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44" w:rsidRDefault="006D0944"/>
  </w:footnote>
  <w:footnote w:type="continuationSeparator" w:id="0">
    <w:p w:rsidR="006D0944" w:rsidRDefault="006D09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FC2"/>
    <w:multiLevelType w:val="multilevel"/>
    <w:tmpl w:val="A7421760"/>
    <w:lvl w:ilvl="0">
      <w:start w:val="1"/>
      <w:numFmt w:val="decimal"/>
      <w:lvlText w:val="%1."/>
      <w:lvlJc w:val="left"/>
      <w:pPr>
        <w:tabs>
          <w:tab w:val="num" w:pos="709"/>
        </w:tabs>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start w:val="1"/>
      <w:numFmt w:val="russianLower"/>
      <w:lvlText w:val="%4)"/>
      <w:lvlJc w:val="left"/>
      <w:pPr>
        <w:tabs>
          <w:tab w:val="num" w:pos="709"/>
        </w:tabs>
        <w:ind w:left="0" w:firstLine="709"/>
      </w:pPr>
      <w:rPr>
        <w:rFonts w:hint="default"/>
      </w:rPr>
    </w:lvl>
    <w:lvl w:ilvl="4">
      <w:numFmt w:val="none"/>
      <w:lvlRestart w:val="0"/>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D5565A"/>
    <w:multiLevelType w:val="multilevel"/>
    <w:tmpl w:val="1026FFD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B7744"/>
    <w:multiLevelType w:val="multilevel"/>
    <w:tmpl w:val="4156FD4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AE5363"/>
    <w:multiLevelType w:val="multilevel"/>
    <w:tmpl w:val="A3B261A2"/>
    <w:lvl w:ilvl="0">
      <w:start w:val="7"/>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836CC"/>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5" w15:restartNumberingAfterBreak="0">
    <w:nsid w:val="08E90B9D"/>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6" w15:restartNumberingAfterBreak="0">
    <w:nsid w:val="10437E19"/>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7" w15:restartNumberingAfterBreak="0">
    <w:nsid w:val="17A5502D"/>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8" w15:restartNumberingAfterBreak="0">
    <w:nsid w:val="1AF0169F"/>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9" w15:restartNumberingAfterBreak="0">
    <w:nsid w:val="1B293068"/>
    <w:multiLevelType w:val="multilevel"/>
    <w:tmpl w:val="603AE7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2004"/>
    <w:multiLevelType w:val="multilevel"/>
    <w:tmpl w:val="DD0210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A3FB8"/>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12" w15:restartNumberingAfterBreak="0">
    <w:nsid w:val="3777051C"/>
    <w:multiLevelType w:val="multilevel"/>
    <w:tmpl w:val="8BC22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2D0C3D"/>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14" w15:restartNumberingAfterBreak="0">
    <w:nsid w:val="468D5CF0"/>
    <w:multiLevelType w:val="multilevel"/>
    <w:tmpl w:val="4AB0D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A6FB0"/>
    <w:multiLevelType w:val="multilevel"/>
    <w:tmpl w:val="A7421760"/>
    <w:lvl w:ilvl="0">
      <w:start w:val="1"/>
      <w:numFmt w:val="decimal"/>
      <w:lvlText w:val="%1."/>
      <w:lvlJc w:val="left"/>
      <w:pPr>
        <w:tabs>
          <w:tab w:val="num" w:pos="709"/>
        </w:tabs>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start w:val="1"/>
      <w:numFmt w:val="russianLower"/>
      <w:lvlText w:val="%4)"/>
      <w:lvlJc w:val="left"/>
      <w:pPr>
        <w:tabs>
          <w:tab w:val="num" w:pos="709"/>
        </w:tabs>
        <w:ind w:left="0" w:firstLine="709"/>
      </w:pPr>
      <w:rPr>
        <w:rFonts w:hint="default"/>
      </w:rPr>
    </w:lvl>
    <w:lvl w:ilvl="4">
      <w:numFmt w:val="none"/>
      <w:lvlRestart w:val="0"/>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FFA0051"/>
    <w:multiLevelType w:val="multilevel"/>
    <w:tmpl w:val="B98CB6B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F27420"/>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18" w15:restartNumberingAfterBreak="0">
    <w:nsid w:val="677125A7"/>
    <w:multiLevelType w:val="multilevel"/>
    <w:tmpl w:val="4432BE34"/>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start w:val="1"/>
      <w:numFmt w:val="russianLower"/>
      <w:lvlText w:val="%4)"/>
      <w:lvlJc w:val="left"/>
      <w:pPr>
        <w:tabs>
          <w:tab w:val="num" w:pos="709"/>
        </w:tabs>
        <w:ind w:left="0" w:firstLine="709"/>
      </w:pPr>
      <w:rPr>
        <w:rFonts w:hint="default"/>
      </w:rPr>
    </w:lvl>
    <w:lvl w:ilvl="4">
      <w:numFmt w:val="none"/>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D704047"/>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20" w15:restartNumberingAfterBreak="0">
    <w:nsid w:val="71F215DA"/>
    <w:multiLevelType w:val="multilevel"/>
    <w:tmpl w:val="EC669894"/>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7638E2"/>
    <w:multiLevelType w:val="multilevel"/>
    <w:tmpl w:val="4432BE34"/>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start w:val="1"/>
      <w:numFmt w:val="russianLower"/>
      <w:lvlText w:val="%4)"/>
      <w:lvlJc w:val="left"/>
      <w:pPr>
        <w:tabs>
          <w:tab w:val="num" w:pos="709"/>
        </w:tabs>
        <w:ind w:left="0" w:firstLine="709"/>
      </w:pPr>
      <w:rPr>
        <w:rFonts w:hint="default"/>
      </w:rPr>
    </w:lvl>
    <w:lvl w:ilvl="4">
      <w:numFmt w:val="none"/>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4507D6A"/>
    <w:multiLevelType w:val="multilevel"/>
    <w:tmpl w:val="4AB0D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790982"/>
    <w:multiLevelType w:val="multilevel"/>
    <w:tmpl w:val="4432BE34"/>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tabs>
          <w:tab w:val="num" w:pos="709"/>
        </w:tabs>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start w:val="1"/>
      <w:numFmt w:val="russianLower"/>
      <w:lvlText w:val="%4)"/>
      <w:lvlJc w:val="left"/>
      <w:pPr>
        <w:tabs>
          <w:tab w:val="num" w:pos="709"/>
        </w:tabs>
        <w:ind w:left="0" w:firstLine="709"/>
      </w:pPr>
      <w:rPr>
        <w:rFonts w:hint="default"/>
      </w:rPr>
    </w:lvl>
    <w:lvl w:ilvl="4">
      <w:numFmt w:val="none"/>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D211C48"/>
    <w:multiLevelType w:val="multilevel"/>
    <w:tmpl w:val="47E0DFF6"/>
    <w:lvl w:ilvl="0">
      <w:start w:val="1"/>
      <w:numFmt w:val="decimal"/>
      <w:lvlText w:val="%1."/>
      <w:lvlJc w:val="left"/>
      <w:pPr>
        <w:ind w:left="0" w:firstLine="680"/>
      </w:pPr>
      <w:rPr>
        <w:rFonts w:ascii="Times New Roman" w:hAnsi="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680"/>
      </w:pPr>
      <w:rPr>
        <w:rFonts w:ascii="Times New Roman" w:hAnsi="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680"/>
      </w:pPr>
      <w:rPr>
        <w:rFonts w:ascii="Times New Roman" w:hAnsi="Times New Roman" w:hint="default"/>
        <w:b w:val="0"/>
        <w:i w:val="0"/>
        <w:sz w:val="24"/>
        <w:szCs w:val="24"/>
      </w:rPr>
    </w:lvl>
    <w:lvl w:ilvl="4">
      <w:start w:val="1"/>
      <w:numFmt w:val="russianLower"/>
      <w:lvlText w:val="%5)"/>
      <w:lvlJc w:val="left"/>
      <w:pPr>
        <w:tabs>
          <w:tab w:val="num" w:pos="1247"/>
        </w:tabs>
        <w:ind w:left="0" w:firstLine="1134"/>
      </w:pPr>
      <w:rPr>
        <w:rFonts w:hint="default"/>
        <w:b w:val="0"/>
        <w:bCs w:val="0"/>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25" w15:restartNumberingAfterBreak="0">
    <w:nsid w:val="7D9C21BB"/>
    <w:multiLevelType w:val="multilevel"/>
    <w:tmpl w:val="7EC25C80"/>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F012E3"/>
    <w:multiLevelType w:val="multilevel"/>
    <w:tmpl w:val="6024BC5E"/>
    <w:lvl w:ilvl="0">
      <w:start w:val="5"/>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20"/>
  </w:num>
  <w:num w:numId="4">
    <w:abstractNumId w:val="3"/>
  </w:num>
  <w:num w:numId="5">
    <w:abstractNumId w:val="26"/>
  </w:num>
  <w:num w:numId="6">
    <w:abstractNumId w:val="1"/>
  </w:num>
  <w:num w:numId="7">
    <w:abstractNumId w:val="16"/>
  </w:num>
  <w:num w:numId="8">
    <w:abstractNumId w:val="25"/>
  </w:num>
  <w:num w:numId="9">
    <w:abstractNumId w:val="9"/>
  </w:num>
  <w:num w:numId="10">
    <w:abstractNumId w:val="10"/>
  </w:num>
  <w:num w:numId="11">
    <w:abstractNumId w:val="22"/>
  </w:num>
  <w:num w:numId="12">
    <w:abstractNumId w:val="14"/>
  </w:num>
  <w:num w:numId="13">
    <w:abstractNumId w:val="2"/>
  </w:num>
  <w:num w:numId="14">
    <w:abstractNumId w:val="18"/>
  </w:num>
  <w:num w:numId="15">
    <w:abstractNumId w:val="23"/>
  </w:num>
  <w:num w:numId="16">
    <w:abstractNumId w:val="21"/>
  </w:num>
  <w:num w:numId="17">
    <w:abstractNumId w:val="0"/>
  </w:num>
  <w:num w:numId="18">
    <w:abstractNumId w:val="15"/>
  </w:num>
  <w:num w:numId="19">
    <w:abstractNumId w:val="17"/>
  </w:num>
  <w:num w:numId="20">
    <w:abstractNumId w:val="8"/>
  </w:num>
  <w:num w:numId="21">
    <w:abstractNumId w:val="24"/>
  </w:num>
  <w:num w:numId="22">
    <w:abstractNumId w:val="6"/>
  </w:num>
  <w:num w:numId="23">
    <w:abstractNumId w:val="11"/>
  </w:num>
  <w:num w:numId="24">
    <w:abstractNumId w:val="4"/>
  </w:num>
  <w:num w:numId="25">
    <w:abstractNumId w:val="19"/>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68"/>
    <w:rsid w:val="0000292B"/>
    <w:rsid w:val="00003C6B"/>
    <w:rsid w:val="00050441"/>
    <w:rsid w:val="00064055"/>
    <w:rsid w:val="000965CD"/>
    <w:rsid w:val="000A2212"/>
    <w:rsid w:val="000B2C18"/>
    <w:rsid w:val="000D282F"/>
    <w:rsid w:val="000E1A26"/>
    <w:rsid w:val="000E6460"/>
    <w:rsid w:val="000E6757"/>
    <w:rsid w:val="00101B53"/>
    <w:rsid w:val="0012440D"/>
    <w:rsid w:val="00174B7E"/>
    <w:rsid w:val="00175B67"/>
    <w:rsid w:val="001C47D8"/>
    <w:rsid w:val="001F0C27"/>
    <w:rsid w:val="00237B69"/>
    <w:rsid w:val="0025079A"/>
    <w:rsid w:val="00253440"/>
    <w:rsid w:val="0025407F"/>
    <w:rsid w:val="00255119"/>
    <w:rsid w:val="0027302C"/>
    <w:rsid w:val="0028012E"/>
    <w:rsid w:val="00282641"/>
    <w:rsid w:val="00284624"/>
    <w:rsid w:val="00285FE7"/>
    <w:rsid w:val="002A7FAA"/>
    <w:rsid w:val="002E1220"/>
    <w:rsid w:val="002E55FE"/>
    <w:rsid w:val="0031521E"/>
    <w:rsid w:val="00336C68"/>
    <w:rsid w:val="00337F6F"/>
    <w:rsid w:val="003436E0"/>
    <w:rsid w:val="00353C7F"/>
    <w:rsid w:val="00371ECF"/>
    <w:rsid w:val="003914A0"/>
    <w:rsid w:val="003D7783"/>
    <w:rsid w:val="00405315"/>
    <w:rsid w:val="00425001"/>
    <w:rsid w:val="00430532"/>
    <w:rsid w:val="0045367E"/>
    <w:rsid w:val="0046515E"/>
    <w:rsid w:val="00470123"/>
    <w:rsid w:val="00480CC5"/>
    <w:rsid w:val="0048520A"/>
    <w:rsid w:val="00487B79"/>
    <w:rsid w:val="0049739E"/>
    <w:rsid w:val="004A02C2"/>
    <w:rsid w:val="004B06A1"/>
    <w:rsid w:val="004C319E"/>
    <w:rsid w:val="004C505C"/>
    <w:rsid w:val="004D1CD8"/>
    <w:rsid w:val="0056500F"/>
    <w:rsid w:val="00570E67"/>
    <w:rsid w:val="00570ECD"/>
    <w:rsid w:val="00580CCD"/>
    <w:rsid w:val="005870E5"/>
    <w:rsid w:val="005C514D"/>
    <w:rsid w:val="005C5D14"/>
    <w:rsid w:val="005F06AF"/>
    <w:rsid w:val="00604E25"/>
    <w:rsid w:val="006227E4"/>
    <w:rsid w:val="006519F1"/>
    <w:rsid w:val="006521FB"/>
    <w:rsid w:val="006561BE"/>
    <w:rsid w:val="00665405"/>
    <w:rsid w:val="00671B37"/>
    <w:rsid w:val="00675D78"/>
    <w:rsid w:val="00682C9D"/>
    <w:rsid w:val="006B354B"/>
    <w:rsid w:val="006D0944"/>
    <w:rsid w:val="006F511F"/>
    <w:rsid w:val="007068BE"/>
    <w:rsid w:val="0072503D"/>
    <w:rsid w:val="00726B6B"/>
    <w:rsid w:val="0074366F"/>
    <w:rsid w:val="00761853"/>
    <w:rsid w:val="007727E5"/>
    <w:rsid w:val="00790F8F"/>
    <w:rsid w:val="007943FE"/>
    <w:rsid w:val="007B74DC"/>
    <w:rsid w:val="007C6252"/>
    <w:rsid w:val="007E0D06"/>
    <w:rsid w:val="008677BB"/>
    <w:rsid w:val="00884129"/>
    <w:rsid w:val="008A2546"/>
    <w:rsid w:val="008F1CDB"/>
    <w:rsid w:val="00906BCC"/>
    <w:rsid w:val="00925B3B"/>
    <w:rsid w:val="009305F1"/>
    <w:rsid w:val="00941586"/>
    <w:rsid w:val="0097271F"/>
    <w:rsid w:val="00982E16"/>
    <w:rsid w:val="009961DF"/>
    <w:rsid w:val="009A6E06"/>
    <w:rsid w:val="009C7DF2"/>
    <w:rsid w:val="00A16C71"/>
    <w:rsid w:val="00A23A1C"/>
    <w:rsid w:val="00A447E3"/>
    <w:rsid w:val="00A801B4"/>
    <w:rsid w:val="00A90A4D"/>
    <w:rsid w:val="00A91962"/>
    <w:rsid w:val="00AD11CD"/>
    <w:rsid w:val="00AD2158"/>
    <w:rsid w:val="00AE69E7"/>
    <w:rsid w:val="00B1035F"/>
    <w:rsid w:val="00B24D5F"/>
    <w:rsid w:val="00B3319B"/>
    <w:rsid w:val="00B33CC6"/>
    <w:rsid w:val="00B35D26"/>
    <w:rsid w:val="00B73558"/>
    <w:rsid w:val="00B751D6"/>
    <w:rsid w:val="00BB7885"/>
    <w:rsid w:val="00BC5A84"/>
    <w:rsid w:val="00BF0263"/>
    <w:rsid w:val="00BF3737"/>
    <w:rsid w:val="00C0227F"/>
    <w:rsid w:val="00C044D3"/>
    <w:rsid w:val="00C40C5D"/>
    <w:rsid w:val="00C52770"/>
    <w:rsid w:val="00C60653"/>
    <w:rsid w:val="00C8172F"/>
    <w:rsid w:val="00C92A26"/>
    <w:rsid w:val="00CB16C3"/>
    <w:rsid w:val="00CB3221"/>
    <w:rsid w:val="00CB3403"/>
    <w:rsid w:val="00CE5BE2"/>
    <w:rsid w:val="00D0589C"/>
    <w:rsid w:val="00D13960"/>
    <w:rsid w:val="00D22580"/>
    <w:rsid w:val="00D24183"/>
    <w:rsid w:val="00D269AF"/>
    <w:rsid w:val="00D518CC"/>
    <w:rsid w:val="00D64219"/>
    <w:rsid w:val="00D715E8"/>
    <w:rsid w:val="00D93D88"/>
    <w:rsid w:val="00D96233"/>
    <w:rsid w:val="00DA5F68"/>
    <w:rsid w:val="00DE4C41"/>
    <w:rsid w:val="00DF36ED"/>
    <w:rsid w:val="00DF497C"/>
    <w:rsid w:val="00E321B5"/>
    <w:rsid w:val="00E55CB5"/>
    <w:rsid w:val="00E76913"/>
    <w:rsid w:val="00E91DA1"/>
    <w:rsid w:val="00E927BA"/>
    <w:rsid w:val="00EA0D6D"/>
    <w:rsid w:val="00EC23C6"/>
    <w:rsid w:val="00EF6C90"/>
    <w:rsid w:val="00F07417"/>
    <w:rsid w:val="00F40A7E"/>
    <w:rsid w:val="00F70B6A"/>
    <w:rsid w:val="00F82608"/>
    <w:rsid w:val="00FA2DCA"/>
    <w:rsid w:val="00FA503F"/>
    <w:rsid w:val="00FB2262"/>
    <w:rsid w:val="00FD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C286F-57A3-441A-BB49-3DB1951D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Constantia" w:eastAsia="Constantia" w:hAnsi="Constantia" w:cs="Constantia"/>
      <w:b/>
      <w:bCs/>
      <w:i w:val="0"/>
      <w:iCs w:val="0"/>
      <w:smallCaps w:val="0"/>
      <w:strike w:val="0"/>
      <w:sz w:val="16"/>
      <w:szCs w:val="16"/>
      <w:u w:val="none"/>
    </w:rPr>
  </w:style>
  <w:style w:type="character" w:customStyle="1" w:styleId="Exact0">
    <w:name w:val="Подпись к картинке Exact"/>
    <w:basedOn w:val="Exact"/>
    <w:rPr>
      <w:rFonts w:ascii="Constantia" w:eastAsia="Constantia" w:hAnsi="Constantia" w:cs="Constantia"/>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18"/>
      <w:szCs w:val="18"/>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3">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a4">
    <w:name w:val="Подпись к картинке"/>
    <w:basedOn w:val="a"/>
    <w:link w:val="Exact"/>
    <w:pPr>
      <w:shd w:val="clear" w:color="auto" w:fill="FFFFFF"/>
      <w:spacing w:line="0" w:lineRule="atLeast"/>
    </w:pPr>
    <w:rPr>
      <w:rFonts w:ascii="Constantia" w:eastAsia="Constantia" w:hAnsi="Constantia" w:cs="Constantia"/>
      <w:b/>
      <w:bCs/>
      <w:sz w:val="16"/>
      <w:szCs w:val="16"/>
    </w:rPr>
  </w:style>
  <w:style w:type="paragraph" w:customStyle="1" w:styleId="30">
    <w:name w:val="Основной текст (3)"/>
    <w:basedOn w:val="a"/>
    <w:link w:val="3"/>
    <w:pPr>
      <w:shd w:val="clear" w:color="auto" w:fill="FFFFFF"/>
      <w:spacing w:after="3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60" w:line="274" w:lineRule="exact"/>
      <w:jc w:val="righ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2760" w:after="480" w:line="0" w:lineRule="atLeast"/>
      <w:jc w:val="center"/>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6600" w:line="274" w:lineRule="exact"/>
      <w:ind w:hanging="1940"/>
      <w:jc w:val="center"/>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206" w:lineRule="exact"/>
      <w:jc w:val="both"/>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after="300" w:line="0" w:lineRule="atLeast"/>
      <w:ind w:hanging="360"/>
      <w:jc w:val="both"/>
      <w:outlineLvl w:val="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240" w:line="259" w:lineRule="exact"/>
      <w:ind w:hanging="380"/>
      <w:jc w:val="both"/>
    </w:pPr>
    <w:rPr>
      <w:rFonts w:ascii="Times New Roman" w:eastAsia="Times New Roman" w:hAnsi="Times New Roman" w:cs="Times New Roman"/>
      <w:b/>
      <w:bCs/>
      <w:sz w:val="22"/>
      <w:szCs w:val="22"/>
    </w:rPr>
  </w:style>
  <w:style w:type="paragraph" w:styleId="a8">
    <w:name w:val="header"/>
    <w:basedOn w:val="a"/>
    <w:link w:val="a9"/>
    <w:uiPriority w:val="99"/>
    <w:unhideWhenUsed/>
    <w:rsid w:val="00C8172F"/>
    <w:pPr>
      <w:tabs>
        <w:tab w:val="center" w:pos="4677"/>
        <w:tab w:val="right" w:pos="9355"/>
      </w:tabs>
    </w:pPr>
  </w:style>
  <w:style w:type="character" w:customStyle="1" w:styleId="a9">
    <w:name w:val="Верхний колонтитул Знак"/>
    <w:basedOn w:val="a0"/>
    <w:link w:val="a8"/>
    <w:uiPriority w:val="99"/>
    <w:rsid w:val="00C8172F"/>
    <w:rPr>
      <w:color w:val="000000"/>
    </w:rPr>
  </w:style>
  <w:style w:type="paragraph" w:styleId="aa">
    <w:name w:val="footer"/>
    <w:basedOn w:val="a"/>
    <w:link w:val="ab"/>
    <w:uiPriority w:val="99"/>
    <w:unhideWhenUsed/>
    <w:rsid w:val="00C8172F"/>
    <w:pPr>
      <w:tabs>
        <w:tab w:val="center" w:pos="4677"/>
        <w:tab w:val="right" w:pos="9355"/>
      </w:tabs>
    </w:pPr>
  </w:style>
  <w:style w:type="character" w:customStyle="1" w:styleId="ab">
    <w:name w:val="Нижний колонтитул Знак"/>
    <w:basedOn w:val="a0"/>
    <w:link w:val="aa"/>
    <w:uiPriority w:val="99"/>
    <w:rsid w:val="00C8172F"/>
    <w:rPr>
      <w:color w:val="000000"/>
    </w:rPr>
  </w:style>
  <w:style w:type="paragraph" w:customStyle="1" w:styleId="headertext">
    <w:name w:val="headertext"/>
    <w:basedOn w:val="a"/>
    <w:rsid w:val="00675D7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675D78"/>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34"/>
    <w:qFormat/>
    <w:rsid w:val="004C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369">
      <w:bodyDiv w:val="1"/>
      <w:marLeft w:val="0"/>
      <w:marRight w:val="0"/>
      <w:marTop w:val="0"/>
      <w:marBottom w:val="0"/>
      <w:divBdr>
        <w:top w:val="none" w:sz="0" w:space="0" w:color="auto"/>
        <w:left w:val="none" w:sz="0" w:space="0" w:color="auto"/>
        <w:bottom w:val="none" w:sz="0" w:space="0" w:color="auto"/>
        <w:right w:val="none" w:sz="0" w:space="0" w:color="auto"/>
      </w:divBdr>
      <w:divsChild>
        <w:div w:id="286548150">
          <w:marLeft w:val="0"/>
          <w:marRight w:val="0"/>
          <w:marTop w:val="0"/>
          <w:marBottom w:val="0"/>
          <w:divBdr>
            <w:top w:val="none" w:sz="0" w:space="0" w:color="auto"/>
            <w:left w:val="none" w:sz="0" w:space="0" w:color="auto"/>
            <w:bottom w:val="none" w:sz="0" w:space="0" w:color="auto"/>
            <w:right w:val="none" w:sz="0" w:space="0" w:color="auto"/>
          </w:divBdr>
        </w:div>
        <w:div w:id="1252397503">
          <w:marLeft w:val="0"/>
          <w:marRight w:val="0"/>
          <w:marTop w:val="0"/>
          <w:marBottom w:val="0"/>
          <w:divBdr>
            <w:top w:val="none" w:sz="0" w:space="0" w:color="auto"/>
            <w:left w:val="none" w:sz="0" w:space="0" w:color="auto"/>
            <w:bottom w:val="none" w:sz="0" w:space="0" w:color="auto"/>
            <w:right w:val="none" w:sz="0" w:space="0" w:color="auto"/>
          </w:divBdr>
        </w:div>
        <w:div w:id="1262420692">
          <w:marLeft w:val="0"/>
          <w:marRight w:val="0"/>
          <w:marTop w:val="0"/>
          <w:marBottom w:val="0"/>
          <w:divBdr>
            <w:top w:val="none" w:sz="0" w:space="0" w:color="auto"/>
            <w:left w:val="none" w:sz="0" w:space="0" w:color="auto"/>
            <w:bottom w:val="none" w:sz="0" w:space="0" w:color="auto"/>
            <w:right w:val="none" w:sz="0" w:space="0" w:color="auto"/>
          </w:divBdr>
        </w:div>
      </w:divsChild>
    </w:div>
    <w:div w:id="31656623">
      <w:bodyDiv w:val="1"/>
      <w:marLeft w:val="0"/>
      <w:marRight w:val="0"/>
      <w:marTop w:val="0"/>
      <w:marBottom w:val="0"/>
      <w:divBdr>
        <w:top w:val="none" w:sz="0" w:space="0" w:color="auto"/>
        <w:left w:val="none" w:sz="0" w:space="0" w:color="auto"/>
        <w:bottom w:val="none" w:sz="0" w:space="0" w:color="auto"/>
        <w:right w:val="none" w:sz="0" w:space="0" w:color="auto"/>
      </w:divBdr>
    </w:div>
    <w:div w:id="122894157">
      <w:bodyDiv w:val="1"/>
      <w:marLeft w:val="0"/>
      <w:marRight w:val="0"/>
      <w:marTop w:val="0"/>
      <w:marBottom w:val="0"/>
      <w:divBdr>
        <w:top w:val="none" w:sz="0" w:space="0" w:color="auto"/>
        <w:left w:val="none" w:sz="0" w:space="0" w:color="auto"/>
        <w:bottom w:val="none" w:sz="0" w:space="0" w:color="auto"/>
        <w:right w:val="none" w:sz="0" w:space="0" w:color="auto"/>
      </w:divBdr>
    </w:div>
    <w:div w:id="260139491">
      <w:bodyDiv w:val="1"/>
      <w:marLeft w:val="0"/>
      <w:marRight w:val="0"/>
      <w:marTop w:val="0"/>
      <w:marBottom w:val="0"/>
      <w:divBdr>
        <w:top w:val="none" w:sz="0" w:space="0" w:color="auto"/>
        <w:left w:val="none" w:sz="0" w:space="0" w:color="auto"/>
        <w:bottom w:val="none" w:sz="0" w:space="0" w:color="auto"/>
        <w:right w:val="none" w:sz="0" w:space="0" w:color="auto"/>
      </w:divBdr>
    </w:div>
    <w:div w:id="376392819">
      <w:bodyDiv w:val="1"/>
      <w:marLeft w:val="0"/>
      <w:marRight w:val="0"/>
      <w:marTop w:val="0"/>
      <w:marBottom w:val="0"/>
      <w:divBdr>
        <w:top w:val="none" w:sz="0" w:space="0" w:color="auto"/>
        <w:left w:val="none" w:sz="0" w:space="0" w:color="auto"/>
        <w:bottom w:val="none" w:sz="0" w:space="0" w:color="auto"/>
        <w:right w:val="none" w:sz="0" w:space="0" w:color="auto"/>
      </w:divBdr>
    </w:div>
    <w:div w:id="384988370">
      <w:bodyDiv w:val="1"/>
      <w:marLeft w:val="0"/>
      <w:marRight w:val="0"/>
      <w:marTop w:val="0"/>
      <w:marBottom w:val="0"/>
      <w:divBdr>
        <w:top w:val="none" w:sz="0" w:space="0" w:color="auto"/>
        <w:left w:val="none" w:sz="0" w:space="0" w:color="auto"/>
        <w:bottom w:val="none" w:sz="0" w:space="0" w:color="auto"/>
        <w:right w:val="none" w:sz="0" w:space="0" w:color="auto"/>
      </w:divBdr>
    </w:div>
    <w:div w:id="604508567">
      <w:bodyDiv w:val="1"/>
      <w:marLeft w:val="0"/>
      <w:marRight w:val="0"/>
      <w:marTop w:val="0"/>
      <w:marBottom w:val="0"/>
      <w:divBdr>
        <w:top w:val="none" w:sz="0" w:space="0" w:color="auto"/>
        <w:left w:val="none" w:sz="0" w:space="0" w:color="auto"/>
        <w:bottom w:val="none" w:sz="0" w:space="0" w:color="auto"/>
        <w:right w:val="none" w:sz="0" w:space="0" w:color="auto"/>
      </w:divBdr>
    </w:div>
    <w:div w:id="631596990">
      <w:bodyDiv w:val="1"/>
      <w:marLeft w:val="0"/>
      <w:marRight w:val="0"/>
      <w:marTop w:val="0"/>
      <w:marBottom w:val="0"/>
      <w:divBdr>
        <w:top w:val="none" w:sz="0" w:space="0" w:color="auto"/>
        <w:left w:val="none" w:sz="0" w:space="0" w:color="auto"/>
        <w:bottom w:val="none" w:sz="0" w:space="0" w:color="auto"/>
        <w:right w:val="none" w:sz="0" w:space="0" w:color="auto"/>
      </w:divBdr>
    </w:div>
    <w:div w:id="783957704">
      <w:bodyDiv w:val="1"/>
      <w:marLeft w:val="0"/>
      <w:marRight w:val="0"/>
      <w:marTop w:val="0"/>
      <w:marBottom w:val="0"/>
      <w:divBdr>
        <w:top w:val="none" w:sz="0" w:space="0" w:color="auto"/>
        <w:left w:val="none" w:sz="0" w:space="0" w:color="auto"/>
        <w:bottom w:val="none" w:sz="0" w:space="0" w:color="auto"/>
        <w:right w:val="none" w:sz="0" w:space="0" w:color="auto"/>
      </w:divBdr>
    </w:div>
    <w:div w:id="818032989">
      <w:bodyDiv w:val="1"/>
      <w:marLeft w:val="0"/>
      <w:marRight w:val="0"/>
      <w:marTop w:val="0"/>
      <w:marBottom w:val="0"/>
      <w:divBdr>
        <w:top w:val="none" w:sz="0" w:space="0" w:color="auto"/>
        <w:left w:val="none" w:sz="0" w:space="0" w:color="auto"/>
        <w:bottom w:val="none" w:sz="0" w:space="0" w:color="auto"/>
        <w:right w:val="none" w:sz="0" w:space="0" w:color="auto"/>
      </w:divBdr>
    </w:div>
    <w:div w:id="919798050">
      <w:bodyDiv w:val="1"/>
      <w:marLeft w:val="0"/>
      <w:marRight w:val="0"/>
      <w:marTop w:val="0"/>
      <w:marBottom w:val="0"/>
      <w:divBdr>
        <w:top w:val="none" w:sz="0" w:space="0" w:color="auto"/>
        <w:left w:val="none" w:sz="0" w:space="0" w:color="auto"/>
        <w:bottom w:val="none" w:sz="0" w:space="0" w:color="auto"/>
        <w:right w:val="none" w:sz="0" w:space="0" w:color="auto"/>
      </w:divBdr>
    </w:div>
    <w:div w:id="1199927113">
      <w:bodyDiv w:val="1"/>
      <w:marLeft w:val="0"/>
      <w:marRight w:val="0"/>
      <w:marTop w:val="0"/>
      <w:marBottom w:val="0"/>
      <w:divBdr>
        <w:top w:val="none" w:sz="0" w:space="0" w:color="auto"/>
        <w:left w:val="none" w:sz="0" w:space="0" w:color="auto"/>
        <w:bottom w:val="none" w:sz="0" w:space="0" w:color="auto"/>
        <w:right w:val="none" w:sz="0" w:space="0" w:color="auto"/>
      </w:divBdr>
      <w:divsChild>
        <w:div w:id="1330670453">
          <w:marLeft w:val="0"/>
          <w:marRight w:val="0"/>
          <w:marTop w:val="0"/>
          <w:marBottom w:val="0"/>
          <w:divBdr>
            <w:top w:val="none" w:sz="0" w:space="0" w:color="auto"/>
            <w:left w:val="none" w:sz="0" w:space="0" w:color="auto"/>
            <w:bottom w:val="none" w:sz="0" w:space="0" w:color="auto"/>
            <w:right w:val="none" w:sz="0" w:space="0" w:color="auto"/>
          </w:divBdr>
        </w:div>
        <w:div w:id="436490086">
          <w:marLeft w:val="0"/>
          <w:marRight w:val="0"/>
          <w:marTop w:val="0"/>
          <w:marBottom w:val="0"/>
          <w:divBdr>
            <w:top w:val="none" w:sz="0" w:space="0" w:color="auto"/>
            <w:left w:val="none" w:sz="0" w:space="0" w:color="auto"/>
            <w:bottom w:val="none" w:sz="0" w:space="0" w:color="auto"/>
            <w:right w:val="none" w:sz="0" w:space="0" w:color="auto"/>
          </w:divBdr>
        </w:div>
        <w:div w:id="271866745">
          <w:marLeft w:val="0"/>
          <w:marRight w:val="0"/>
          <w:marTop w:val="0"/>
          <w:marBottom w:val="0"/>
          <w:divBdr>
            <w:top w:val="none" w:sz="0" w:space="0" w:color="auto"/>
            <w:left w:val="none" w:sz="0" w:space="0" w:color="auto"/>
            <w:bottom w:val="none" w:sz="0" w:space="0" w:color="auto"/>
            <w:right w:val="none" w:sz="0" w:space="0" w:color="auto"/>
          </w:divBdr>
        </w:div>
      </w:divsChild>
    </w:div>
    <w:div w:id="1250887730">
      <w:bodyDiv w:val="1"/>
      <w:marLeft w:val="0"/>
      <w:marRight w:val="0"/>
      <w:marTop w:val="0"/>
      <w:marBottom w:val="0"/>
      <w:divBdr>
        <w:top w:val="none" w:sz="0" w:space="0" w:color="auto"/>
        <w:left w:val="none" w:sz="0" w:space="0" w:color="auto"/>
        <w:bottom w:val="none" w:sz="0" w:space="0" w:color="auto"/>
        <w:right w:val="none" w:sz="0" w:space="0" w:color="auto"/>
      </w:divBdr>
      <w:divsChild>
        <w:div w:id="1970940300">
          <w:marLeft w:val="0"/>
          <w:marRight w:val="0"/>
          <w:marTop w:val="0"/>
          <w:marBottom w:val="0"/>
          <w:divBdr>
            <w:top w:val="none" w:sz="0" w:space="0" w:color="auto"/>
            <w:left w:val="none" w:sz="0" w:space="0" w:color="auto"/>
            <w:bottom w:val="none" w:sz="0" w:space="0" w:color="auto"/>
            <w:right w:val="none" w:sz="0" w:space="0" w:color="auto"/>
          </w:divBdr>
        </w:div>
        <w:div w:id="1635334050">
          <w:marLeft w:val="0"/>
          <w:marRight w:val="0"/>
          <w:marTop w:val="0"/>
          <w:marBottom w:val="0"/>
          <w:divBdr>
            <w:top w:val="none" w:sz="0" w:space="0" w:color="auto"/>
            <w:left w:val="none" w:sz="0" w:space="0" w:color="auto"/>
            <w:bottom w:val="none" w:sz="0" w:space="0" w:color="auto"/>
            <w:right w:val="none" w:sz="0" w:space="0" w:color="auto"/>
          </w:divBdr>
        </w:div>
      </w:divsChild>
    </w:div>
    <w:div w:id="1255631826">
      <w:bodyDiv w:val="1"/>
      <w:marLeft w:val="0"/>
      <w:marRight w:val="0"/>
      <w:marTop w:val="0"/>
      <w:marBottom w:val="0"/>
      <w:divBdr>
        <w:top w:val="none" w:sz="0" w:space="0" w:color="auto"/>
        <w:left w:val="none" w:sz="0" w:space="0" w:color="auto"/>
        <w:bottom w:val="none" w:sz="0" w:space="0" w:color="auto"/>
        <w:right w:val="none" w:sz="0" w:space="0" w:color="auto"/>
      </w:divBdr>
    </w:div>
    <w:div w:id="1368336798">
      <w:bodyDiv w:val="1"/>
      <w:marLeft w:val="0"/>
      <w:marRight w:val="0"/>
      <w:marTop w:val="0"/>
      <w:marBottom w:val="0"/>
      <w:divBdr>
        <w:top w:val="none" w:sz="0" w:space="0" w:color="auto"/>
        <w:left w:val="none" w:sz="0" w:space="0" w:color="auto"/>
        <w:bottom w:val="none" w:sz="0" w:space="0" w:color="auto"/>
        <w:right w:val="none" w:sz="0" w:space="0" w:color="auto"/>
      </w:divBdr>
      <w:divsChild>
        <w:div w:id="401634411">
          <w:marLeft w:val="0"/>
          <w:marRight w:val="0"/>
          <w:marTop w:val="0"/>
          <w:marBottom w:val="0"/>
          <w:divBdr>
            <w:top w:val="none" w:sz="0" w:space="0" w:color="auto"/>
            <w:left w:val="none" w:sz="0" w:space="0" w:color="auto"/>
            <w:bottom w:val="none" w:sz="0" w:space="0" w:color="auto"/>
            <w:right w:val="none" w:sz="0" w:space="0" w:color="auto"/>
          </w:divBdr>
        </w:div>
        <w:div w:id="1409182926">
          <w:marLeft w:val="0"/>
          <w:marRight w:val="0"/>
          <w:marTop w:val="0"/>
          <w:marBottom w:val="0"/>
          <w:divBdr>
            <w:top w:val="none" w:sz="0" w:space="0" w:color="auto"/>
            <w:left w:val="none" w:sz="0" w:space="0" w:color="auto"/>
            <w:bottom w:val="none" w:sz="0" w:space="0" w:color="auto"/>
            <w:right w:val="none" w:sz="0" w:space="0" w:color="auto"/>
          </w:divBdr>
        </w:div>
      </w:divsChild>
    </w:div>
    <w:div w:id="1774520750">
      <w:bodyDiv w:val="1"/>
      <w:marLeft w:val="0"/>
      <w:marRight w:val="0"/>
      <w:marTop w:val="0"/>
      <w:marBottom w:val="0"/>
      <w:divBdr>
        <w:top w:val="none" w:sz="0" w:space="0" w:color="auto"/>
        <w:left w:val="none" w:sz="0" w:space="0" w:color="auto"/>
        <w:bottom w:val="none" w:sz="0" w:space="0" w:color="auto"/>
        <w:right w:val="none" w:sz="0" w:space="0" w:color="auto"/>
      </w:divBdr>
    </w:div>
    <w:div w:id="2011567759">
      <w:bodyDiv w:val="1"/>
      <w:marLeft w:val="0"/>
      <w:marRight w:val="0"/>
      <w:marTop w:val="0"/>
      <w:marBottom w:val="0"/>
      <w:divBdr>
        <w:top w:val="none" w:sz="0" w:space="0" w:color="auto"/>
        <w:left w:val="none" w:sz="0" w:space="0" w:color="auto"/>
        <w:bottom w:val="none" w:sz="0" w:space="0" w:color="auto"/>
        <w:right w:val="none" w:sz="0" w:space="0" w:color="auto"/>
      </w:divBdr>
    </w:div>
    <w:div w:id="2011787264">
      <w:bodyDiv w:val="1"/>
      <w:marLeft w:val="0"/>
      <w:marRight w:val="0"/>
      <w:marTop w:val="0"/>
      <w:marBottom w:val="0"/>
      <w:divBdr>
        <w:top w:val="none" w:sz="0" w:space="0" w:color="auto"/>
        <w:left w:val="none" w:sz="0" w:space="0" w:color="auto"/>
        <w:bottom w:val="none" w:sz="0" w:space="0" w:color="auto"/>
        <w:right w:val="none" w:sz="0" w:space="0" w:color="auto"/>
      </w:divBdr>
      <w:divsChild>
        <w:div w:id="1269894391">
          <w:marLeft w:val="0"/>
          <w:marRight w:val="0"/>
          <w:marTop w:val="0"/>
          <w:marBottom w:val="0"/>
          <w:divBdr>
            <w:top w:val="none" w:sz="0" w:space="0" w:color="auto"/>
            <w:left w:val="none" w:sz="0" w:space="0" w:color="auto"/>
            <w:bottom w:val="none" w:sz="0" w:space="0" w:color="auto"/>
            <w:right w:val="none" w:sz="0" w:space="0" w:color="auto"/>
          </w:divBdr>
        </w:div>
        <w:div w:id="1506818182">
          <w:marLeft w:val="0"/>
          <w:marRight w:val="0"/>
          <w:marTop w:val="0"/>
          <w:marBottom w:val="0"/>
          <w:divBdr>
            <w:top w:val="none" w:sz="0" w:space="0" w:color="auto"/>
            <w:left w:val="none" w:sz="0" w:space="0" w:color="auto"/>
            <w:bottom w:val="none" w:sz="0" w:space="0" w:color="auto"/>
            <w:right w:val="none" w:sz="0" w:space="0" w:color="auto"/>
          </w:divBdr>
        </w:div>
      </w:divsChild>
    </w:div>
    <w:div w:id="2087342310">
      <w:bodyDiv w:val="1"/>
      <w:marLeft w:val="0"/>
      <w:marRight w:val="0"/>
      <w:marTop w:val="0"/>
      <w:marBottom w:val="0"/>
      <w:divBdr>
        <w:top w:val="none" w:sz="0" w:space="0" w:color="auto"/>
        <w:left w:val="none" w:sz="0" w:space="0" w:color="auto"/>
        <w:bottom w:val="none" w:sz="0" w:space="0" w:color="auto"/>
        <w:right w:val="none" w:sz="0" w:space="0" w:color="auto"/>
      </w:divBdr>
      <w:divsChild>
        <w:div w:id="403336682">
          <w:marLeft w:val="0"/>
          <w:marRight w:val="0"/>
          <w:marTop w:val="0"/>
          <w:marBottom w:val="0"/>
          <w:divBdr>
            <w:top w:val="none" w:sz="0" w:space="0" w:color="auto"/>
            <w:left w:val="none" w:sz="0" w:space="0" w:color="auto"/>
            <w:bottom w:val="none" w:sz="0" w:space="0" w:color="auto"/>
            <w:right w:val="none" w:sz="0" w:space="0" w:color="auto"/>
          </w:divBdr>
        </w:div>
        <w:div w:id="1631671844">
          <w:marLeft w:val="0"/>
          <w:marRight w:val="0"/>
          <w:marTop w:val="0"/>
          <w:marBottom w:val="0"/>
          <w:divBdr>
            <w:top w:val="none" w:sz="0" w:space="0" w:color="auto"/>
            <w:left w:val="none" w:sz="0" w:space="0" w:color="auto"/>
            <w:bottom w:val="none" w:sz="0" w:space="0" w:color="auto"/>
            <w:right w:val="none" w:sz="0" w:space="0" w:color="auto"/>
          </w:divBdr>
        </w:div>
        <w:div w:id="1269385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727292360&amp;prevdoc=727292360&amp;point=mark=000000000000000000000000000000000000000000000000007EE0KH" TargetMode="External"/><Relationship Id="rId18" Type="http://schemas.openxmlformats.org/officeDocument/2006/relationships/hyperlink" Target="kodeks://link/d?nd=727292360&amp;prevdoc=727292360&amp;point=mark=000000000000000000000000000000000000000000000000007E00K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odeks://link/d?nd=727292360&amp;prevdoc=727292360&amp;point=mark=000000000000000000000000000000000000000000000000008PI0M1" TargetMode="External"/><Relationship Id="rId17" Type="http://schemas.openxmlformats.org/officeDocument/2006/relationships/hyperlink" Target="kodeks://link/d?nd=727292360&amp;prevdoc=727292360&amp;point=mark=000000000000000000000000000000000000000000000000007E00KB" TargetMode="External"/><Relationship Id="rId2" Type="http://schemas.openxmlformats.org/officeDocument/2006/relationships/numbering" Target="numbering.xml"/><Relationship Id="rId16" Type="http://schemas.openxmlformats.org/officeDocument/2006/relationships/hyperlink" Target="kodeks://link/d?nd=727292360&amp;prevdoc=727292360&amp;point=mark=000000000000000000000000000000000000000000000000008OU0L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727292360&amp;prevdoc=727292360&amp;point=mark=000000000000000000000000000000000000000000000000008OK0LM" TargetMode="External"/><Relationship Id="rId5" Type="http://schemas.openxmlformats.org/officeDocument/2006/relationships/webSettings" Target="webSettings.xml"/><Relationship Id="rId15" Type="http://schemas.openxmlformats.org/officeDocument/2006/relationships/hyperlink" Target="kodeks://link/d?nd=499036854&amp;prevdoc=727292360&amp;point=mark=000000000000000000000000000000000000000000000000006580IP" TargetMode="External"/><Relationship Id="rId10" Type="http://schemas.openxmlformats.org/officeDocument/2006/relationships/hyperlink" Target="kodeks://link/d?nd=727292360&amp;prevdoc=727292360&amp;point=mark=000000000000000000000000000000000000000000000000008OS0LR" TargetMode="External"/><Relationship Id="rId19" Type="http://schemas.openxmlformats.org/officeDocument/2006/relationships/hyperlink" Target="kodeks://link/d?nd=727292360&amp;prevdoc=727292360&amp;point=mark=000000000000000000000000000000000000000000000000008PA0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kodeks://link/d?nd=902394543&amp;prevdoc=727292360&amp;point=mark=000000000000000000000000000000000000000000000000006540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C794-5C57-4FEB-A303-8E0EC758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10032</Words>
  <Characters>57188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МУП                                                           УТВЕРЖДАЮ</vt:lpstr>
    </vt:vector>
  </TitlesOfParts>
  <Company/>
  <LinksUpToDate>false</LinksUpToDate>
  <CharactersWithSpaces>67086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МУП                                                           УТВЕРЖДАЮ</dc:title>
  <dc:subject/>
  <dc:creator>Пользователь</dc:creator>
  <cp:keywords/>
  <cp:lastModifiedBy>Пользователь</cp:lastModifiedBy>
  <cp:revision>4</cp:revision>
  <dcterms:created xsi:type="dcterms:W3CDTF">2022-05-18T13:47:00Z</dcterms:created>
  <dcterms:modified xsi:type="dcterms:W3CDTF">2022-07-29T07:41:00Z</dcterms:modified>
</cp:coreProperties>
</file>